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800"/>
      </w:pPr>
    </w:p>
    <w:p>
      <w:pPr>
        <w:jc w:val="center"/>
      </w:pPr>
      <w:r>
        <w:rPr>
          <w:b/>
          <w:bCs/>
          <w:color w:val="0B3357"/>
          <w:sz w:val="56"/>
          <w:szCs w:val="56"/>
        </w:rPr>
        <w:t xml:space="preserve">NRI Property Guard</w:t>
      </w:r>
    </w:p>
    <w:p>
      <w:pPr>
        <w:spacing w:after="400" w:before="200"/>
        <w:jc w:val="center"/>
      </w:pPr>
      <w:r>
        <w:rPr>
          <w:color w:val="0A6B52"/>
          <w:sz w:val="32"/>
          <w:szCs w:val="32"/>
        </w:rPr>
        <w:t xml:space="preserve">Website Workflow, Information Architecture &amp; Deployment Guide</w:t>
      </w:r>
    </w:p>
    <w:p>
      <w:pPr>
        <w:spacing w:after="100"/>
        <w:jc w:val="center"/>
      </w:pPr>
      <w:r>
        <w:rPr>
          <w:color w:val="5B6B76"/>
          <w:sz w:val="22"/>
          <w:szCs w:val="22"/>
        </w:rPr>
        <w:t xml:space="preserve">How the website and owner web portal map onto the existing NRI Property Guard system</w:t>
      </w:r>
    </w:p>
    <w:p>
      <w:pPr>
        <w:jc w:val="center"/>
      </w:pPr>
      <w:r>
        <w:rPr>
          <w:color w:val="5B6B76"/>
          <w:sz w:val="22"/>
          <w:szCs w:val="22"/>
        </w:rPr>
        <w:t xml:space="preserve">Date: 26 August 2026</w:t>
      </w:r>
    </w:p>
    <w:p>
      <w:r>
        <w:br w:type="page"/>
      </w:r>
    </w:p>
    <w:p>
      <w:pPr>
        <w:pStyle w:val="Heading1"/>
        <w:spacing w:after="160" w:before="320"/>
      </w:pPr>
      <w:r>
        <w:t xml:space="preserve">1. Purpose of This Document</w:t>
      </w:r>
    </w:p>
    <w:p>
      <w:pPr>
        <w:spacing w:after="140"/>
      </w:pPr>
      <w:r>
        <w:t xml:space="preserve">This document explains how the new marketing website and owner web portal for NRI Property Guard fit around the existing, already-live system — the same Supabase backend and business rules the mobile app has been running against. It is written so anyone picking this up later (a developer, a new team member, or you revisiting it in six months) can see the whole picture: the real-world workflow the software encodes, how the website's pages and the portal's screens map onto that backend, exactly which mobile app capabilities the web portal does and doesn't reproduce (and why), how to deploy the site to your existing Cloudpoco/cPanel hosting, and which external integrations are still pending.</w:t>
      </w:r>
    </w:p>
    <w:p>
      <w:pPr>
        <w:spacing w:after="140"/>
      </w:pPr>
      <w:r>
        <w:t xml:space="preserve">Nothing in this document describes a new or parallel system. The website and web portal read and write the same tables, respect the same Row-Level Security policies, and reflect the same five-role workflow as the mobile app already in production.</w:t>
      </w:r>
    </w:p>
    <w:p>
      <w:pPr>
        <w:pStyle w:val="Heading1"/>
        <w:spacing w:after="160" w:before="320"/>
      </w:pPr>
      <w:r>
        <w:t xml:space="preserve">2. The Business Workflow</w:t>
      </w:r>
    </w:p>
    <w:p>
      <w:pPr>
        <w:spacing w:after="140"/>
      </w:pPr>
      <w:r>
        <w:t xml:space="preserve">Five roles participate in every property's lifecycle, and the system enforces the order between them — no role can skip a step it isn't permitted to perform.</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700"/>
        <w:gridCol w:w="2200"/>
        <w:gridCol w:w="6400"/>
      </w:tblGrid>
      <w:tr>
        <w:trPr>
          <w:tblHeader/>
        </w:trPr>
        <w:tc>
          <w:tcPr>
            <w:tcW w:type="dxa" w:w="700"/>
            <w:shd w:fill="0B3357" w:val="clear"/>
          </w:tcPr>
          <w:p>
            <w:r>
              <w:rPr>
                <w:b/>
                <w:bCs/>
                <w:color w:val="FFFFFF"/>
              </w:rPr>
              <w:t xml:space="preserve">Step</w:t>
            </w:r>
          </w:p>
        </w:tc>
        <w:tc>
          <w:tcPr>
            <w:tcW w:type="dxa" w:w="2200"/>
            <w:shd w:fill="0B3357" w:val="clear"/>
          </w:tcPr>
          <w:p>
            <w:r>
              <w:rPr>
                <w:b/>
                <w:bCs/>
                <w:color w:val="FFFFFF"/>
              </w:rPr>
              <w:t xml:space="preserve">Role</w:t>
            </w:r>
          </w:p>
        </w:tc>
        <w:tc>
          <w:tcPr>
            <w:tcW w:type="dxa" w:w="6400"/>
            <w:shd w:fill="0B3357" w:val="clear"/>
          </w:tcPr>
          <w:p>
            <w:r>
              <w:rPr>
                <w:b/>
                <w:bCs/>
                <w:color w:val="FFFFFF"/>
              </w:rPr>
              <w:t xml:space="preserve">What happens</w:t>
            </w:r>
          </w:p>
        </w:tc>
      </w:tr>
      <w:tr>
        <w:tc>
          <w:tcPr>
            <w:tcW w:type="dxa" w:w="700"/>
          </w:tcPr>
          <w:p>
            <w:r>
              <w:rPr>
                <w:b w:val="false"/>
                <w:bCs w:val="false"/>
              </w:rPr>
              <w:t xml:space="preserve">1</w:t>
            </w:r>
          </w:p>
        </w:tc>
        <w:tc>
          <w:tcPr>
            <w:tcW w:type="dxa" w:w="2200"/>
          </w:tcPr>
          <w:p>
            <w:r>
              <w:rPr>
                <w:b w:val="false"/>
                <w:bCs w:val="false"/>
              </w:rPr>
              <w:t xml:space="preserve">Property Owner</w:t>
            </w:r>
          </w:p>
        </w:tc>
        <w:tc>
          <w:tcPr>
            <w:tcW w:type="dxa" w:w="6400"/>
          </w:tcPr>
          <w:p>
            <w:r>
              <w:rPr>
                <w:b w:val="false"/>
                <w:bCs w:val="false"/>
              </w:rPr>
              <w:t xml:space="preserve">Registers a property with address, GPS pin, type, size, description, preferred visit time, initial photos and documents. Status starts as Pending Admin Review.</w:t>
            </w:r>
          </w:p>
        </w:tc>
      </w:tr>
      <w:tr>
        <w:tc>
          <w:tcPr>
            <w:tcW w:type="dxa" w:w="700"/>
            <w:shd w:fill="F4F9FD" w:val="clear"/>
          </w:tcPr>
          <w:p>
            <w:r>
              <w:rPr>
                <w:b w:val="false"/>
                <w:bCs w:val="false"/>
              </w:rPr>
              <w:t xml:space="preserve">2</w:t>
            </w:r>
          </w:p>
        </w:tc>
        <w:tc>
          <w:tcPr>
            <w:tcW w:type="dxa" w:w="2200"/>
            <w:shd w:fill="F4F9FD" w:val="clear"/>
          </w:tcPr>
          <w:p>
            <w:r>
              <w:rPr>
                <w:b w:val="false"/>
                <w:bCs w:val="false"/>
              </w:rPr>
              <w:t xml:space="preserve">Admin</w:t>
            </w:r>
          </w:p>
        </w:tc>
        <w:tc>
          <w:tcPr>
            <w:tcW w:type="dxa" w:w="6400"/>
            <w:shd w:fill="F4F9FD" w:val="clear"/>
          </w:tcPr>
          <w:p>
            <w:r>
              <w:rPr>
                <w:b w:val="false"/>
                <w:bCs w:val="false"/>
              </w:rPr>
              <w:t xml:space="preserve">Verifies the submission and assigns the property to a regional Property Manager.</w:t>
            </w:r>
          </w:p>
        </w:tc>
      </w:tr>
      <w:tr>
        <w:tc>
          <w:tcPr>
            <w:tcW w:type="dxa" w:w="700"/>
          </w:tcPr>
          <w:p>
            <w:r>
              <w:rPr>
                <w:b w:val="false"/>
                <w:bCs w:val="false"/>
              </w:rPr>
              <w:t xml:space="preserve">3</w:t>
            </w:r>
          </w:p>
        </w:tc>
        <w:tc>
          <w:tcPr>
            <w:tcW w:type="dxa" w:w="2200"/>
          </w:tcPr>
          <w:p>
            <w:r>
              <w:rPr>
                <w:b w:val="false"/>
                <w:bCs w:val="false"/>
              </w:rPr>
              <w:t xml:space="preserve">Property Manager</w:t>
            </w:r>
          </w:p>
        </w:tc>
        <w:tc>
          <w:tcPr>
            <w:tcW w:type="dxa" w:w="6400"/>
          </w:tcPr>
          <w:p>
            <w:r>
              <w:rPr>
                <w:b w:val="false"/>
                <w:bCs w:val="false"/>
              </w:rPr>
              <w:t xml:space="preserve">Schedules the site visit and assigns a Property Executive, capped so no Executive is over-booked in a day.</w:t>
            </w:r>
          </w:p>
        </w:tc>
      </w:tr>
      <w:tr>
        <w:tc>
          <w:tcPr>
            <w:tcW w:type="dxa" w:w="700"/>
            <w:shd w:fill="F4F9FD" w:val="clear"/>
          </w:tcPr>
          <w:p>
            <w:r>
              <w:rPr>
                <w:b w:val="false"/>
                <w:bCs w:val="false"/>
              </w:rPr>
              <w:t xml:space="preserve">4</w:t>
            </w:r>
          </w:p>
        </w:tc>
        <w:tc>
          <w:tcPr>
            <w:tcW w:type="dxa" w:w="2200"/>
            <w:shd w:fill="F4F9FD" w:val="clear"/>
          </w:tcPr>
          <w:p>
            <w:r>
              <w:rPr>
                <w:b w:val="false"/>
                <w:bCs w:val="false"/>
              </w:rPr>
              <w:t xml:space="preserve">Property Executive</w:t>
            </w:r>
          </w:p>
        </w:tc>
        <w:tc>
          <w:tcPr>
            <w:tcW w:type="dxa" w:w="6400"/>
            <w:shd w:fill="F4F9FD" w:val="clear"/>
          </w:tcPr>
          <w:p>
            <w:r>
              <w:rPr>
                <w:b w:val="false"/>
                <w:bCs w:val="false"/>
              </w:rPr>
              <w:t xml:space="preserve">Visits on-site. GPS is captured before the visit can even be marked "Reached." Photos and video are timestamped and GPS-tagged, then uploaded directly to secure storage.</w:t>
            </w:r>
          </w:p>
        </w:tc>
      </w:tr>
      <w:tr>
        <w:tc>
          <w:tcPr>
            <w:tcW w:type="dxa" w:w="700"/>
          </w:tcPr>
          <w:p>
            <w:r>
              <w:rPr>
                <w:b w:val="false"/>
                <w:bCs w:val="false"/>
              </w:rPr>
              <w:t xml:space="preserve">5</w:t>
            </w:r>
          </w:p>
        </w:tc>
        <w:tc>
          <w:tcPr>
            <w:tcW w:type="dxa" w:w="2200"/>
          </w:tcPr>
          <w:p>
            <w:r>
              <w:rPr>
                <w:b w:val="false"/>
                <w:bCs w:val="false"/>
              </w:rPr>
              <w:t xml:space="preserve">Property Executive</w:t>
            </w:r>
          </w:p>
        </w:tc>
        <w:tc>
          <w:tcPr>
            <w:tcW w:type="dxa" w:w="6400"/>
          </w:tcPr>
          <w:p>
            <w:r>
              <w:rPr>
                <w:b w:val="false"/>
                <w:bCs w:val="false"/>
              </w:rPr>
              <w:t xml:space="preserve">Completes and digitally signs the condition checklist; this becomes part of the tamper-evident record.</w:t>
            </w:r>
          </w:p>
        </w:tc>
      </w:tr>
      <w:tr>
        <w:tc>
          <w:tcPr>
            <w:tcW w:type="dxa" w:w="700"/>
            <w:shd w:fill="F4F9FD" w:val="clear"/>
          </w:tcPr>
          <w:p>
            <w:r>
              <w:rPr>
                <w:b w:val="false"/>
                <w:bCs w:val="false"/>
              </w:rPr>
              <w:t xml:space="preserve">6</w:t>
            </w:r>
          </w:p>
        </w:tc>
        <w:tc>
          <w:tcPr>
            <w:tcW w:type="dxa" w:w="2200"/>
            <w:shd w:fill="F4F9FD" w:val="clear"/>
          </w:tcPr>
          <w:p>
            <w:r>
              <w:rPr>
                <w:b w:val="false"/>
                <w:bCs w:val="false"/>
              </w:rPr>
              <w:t xml:space="preserve">Property Manager</w:t>
            </w:r>
          </w:p>
        </w:tc>
        <w:tc>
          <w:tcPr>
            <w:tcW w:type="dxa" w:w="6400"/>
            <w:shd w:fill="F4F9FD" w:val="clear"/>
          </w:tcPr>
          <w:p>
            <w:r>
              <w:rPr>
                <w:b w:val="false"/>
                <w:bCs w:val="false"/>
              </w:rPr>
              <w:t xml:space="preserve">Reviews every photo and video individually and approves, rejects, or requests a re-visit. Only approved media is ever visible to the Owner.</w:t>
            </w:r>
          </w:p>
        </w:tc>
      </w:tr>
      <w:tr>
        <w:tc>
          <w:tcPr>
            <w:tcW w:type="dxa" w:w="700"/>
          </w:tcPr>
          <w:p>
            <w:r>
              <w:rPr>
                <w:b w:val="false"/>
                <w:bCs w:val="false"/>
              </w:rPr>
              <w:t xml:space="preserve">7</w:t>
            </w:r>
          </w:p>
        </w:tc>
        <w:tc>
          <w:tcPr>
            <w:tcW w:type="dxa" w:w="2200"/>
          </w:tcPr>
          <w:p>
            <w:r>
              <w:rPr>
                <w:b w:val="false"/>
                <w:bCs w:val="false"/>
              </w:rPr>
              <w:t xml:space="preserve">System (automatic)</w:t>
            </w:r>
          </w:p>
        </w:tc>
        <w:tc>
          <w:tcPr>
            <w:tcW w:type="dxa" w:w="6400"/>
          </w:tcPr>
          <w:p>
            <w:r>
              <w:rPr>
                <w:b w:val="false"/>
                <w:bCs w:val="false"/>
              </w:rPr>
              <w:t xml:space="preserve">The moment a visit is approved, the Property Inspection Report is generated and appears on the Owner's dashboard.</w:t>
            </w:r>
          </w:p>
        </w:tc>
      </w:tr>
      <w:tr>
        <w:tc>
          <w:tcPr>
            <w:tcW w:type="dxa" w:w="700"/>
            <w:shd w:fill="F4F9FD" w:val="clear"/>
          </w:tcPr>
          <w:p>
            <w:r>
              <w:rPr>
                <w:b w:val="false"/>
                <w:bCs w:val="false"/>
              </w:rPr>
              <w:t xml:space="preserve">8</w:t>
            </w:r>
          </w:p>
        </w:tc>
        <w:tc>
          <w:tcPr>
            <w:tcW w:type="dxa" w:w="2200"/>
            <w:shd w:fill="F4F9FD" w:val="clear"/>
          </w:tcPr>
          <w:p>
            <w:r>
              <w:rPr>
                <w:b w:val="false"/>
                <w:bCs w:val="false"/>
              </w:rPr>
              <w:t xml:space="preserve">Property Owner</w:t>
            </w:r>
          </w:p>
        </w:tc>
        <w:tc>
          <w:tcPr>
            <w:tcW w:type="dxa" w:w="6400"/>
            <w:shd w:fill="F4F9FD" w:val="clear"/>
          </w:tcPr>
          <w:p>
            <w:r>
              <w:rPr>
                <w:b w:val="false"/>
                <w:bCs w:val="false"/>
              </w:rPr>
              <w:t xml:space="preserve">Logs in — from the mobile app or the web portal — to review the status timeline, approved media, the report, and the invoice, all kept in sync in real time.</w:t>
            </w:r>
          </w:p>
        </w:tc>
      </w:tr>
      <w:tr>
        <w:tc>
          <w:tcPr>
            <w:tcW w:type="dxa" w:w="700"/>
          </w:tcPr>
          <w:p>
            <w:r>
              <w:rPr>
                <w:b w:val="false"/>
                <w:bCs w:val="false"/>
              </w:rPr>
              <w:t xml:space="preserve">9</w:t>
            </w:r>
          </w:p>
        </w:tc>
        <w:tc>
          <w:tcPr>
            <w:tcW w:type="dxa" w:w="2200"/>
          </w:tcPr>
          <w:p>
            <w:r>
              <w:rPr>
                <w:b w:val="false"/>
                <w:bCs w:val="false"/>
              </w:rPr>
              <w:t xml:space="preserve">System (automatic, recurring)</w:t>
            </w:r>
          </w:p>
        </w:tc>
        <w:tc>
          <w:tcPr>
            <w:tcW w:type="dxa" w:w="6400"/>
          </w:tcPr>
          <w:p>
            <w:r>
              <w:rPr>
                <w:b w:val="false"/>
                <w:bCs w:val="false"/>
              </w:rPr>
              <w:t xml:space="preserve">Roughly every 15 days after a completed visit, the next one is scheduled automatically — about two visits a month per property.</w:t>
            </w:r>
          </w:p>
        </w:tc>
      </w:tr>
    </w:tbl>
    <w:p>
      <w:pPr>
        <w:spacing w:after="160"/>
      </w:pPr>
    </w:p>
    <w:p>
      <w:pPr>
        <w:spacing w:after="140"/>
      </w:pPr>
      <w:r>
        <w:t xml:space="preserve">Every step above is backed by a permission check in the database itself (Row-Level Security and role checks inside SECURITY DEFINER functions), not just by what the app's UI happens to show — see the security report for the technical detail.</w:t>
      </w:r>
    </w:p>
    <w:p>
      <w:pPr>
        <w:pStyle w:val="Heading1"/>
        <w:spacing w:after="160" w:before="320"/>
      </w:pPr>
      <w:r>
        <w:t xml:space="preserve">3. Website Information Architecture</w:t>
      </w:r>
    </w:p>
    <w:p>
      <w:pPr>
        <w:pStyle w:val="Heading2"/>
        <w:spacing w:after="120" w:before="260"/>
      </w:pPr>
      <w:r>
        <w:t xml:space="preserve">3.1 Marketing site (public, indexable)</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300"/>
        <w:gridCol w:w="3800"/>
        <w:gridCol w:w="3200"/>
      </w:tblGrid>
      <w:tr>
        <w:trPr>
          <w:tblHeader/>
        </w:trPr>
        <w:tc>
          <w:tcPr>
            <w:tcW w:type="dxa" w:w="2300"/>
            <w:shd w:fill="0B3357" w:val="clear"/>
          </w:tcPr>
          <w:p>
            <w:r>
              <w:rPr>
                <w:b/>
                <w:bCs/>
                <w:color w:val="FFFFFF"/>
              </w:rPr>
              <w:t xml:space="preserve">Page</w:t>
            </w:r>
          </w:p>
        </w:tc>
        <w:tc>
          <w:tcPr>
            <w:tcW w:type="dxa" w:w="3800"/>
            <w:shd w:fill="0B3357" w:val="clear"/>
          </w:tcPr>
          <w:p>
            <w:r>
              <w:rPr>
                <w:b/>
                <w:bCs/>
                <w:color w:val="FFFFFF"/>
              </w:rPr>
              <w:t xml:space="preserve">Purpose</w:t>
            </w:r>
          </w:p>
        </w:tc>
        <w:tc>
          <w:tcPr>
            <w:tcW w:type="dxa" w:w="3200"/>
            <w:shd w:fill="0B3357" w:val="clear"/>
          </w:tcPr>
          <w:p>
            <w:r>
              <w:rPr>
                <w:b/>
                <w:bCs/>
                <w:color w:val="FFFFFF"/>
              </w:rPr>
              <w:t xml:space="preserve">Backend touchpoint</w:t>
            </w:r>
          </w:p>
        </w:tc>
      </w:tr>
      <w:tr>
        <w:tc>
          <w:tcPr>
            <w:tcW w:type="dxa" w:w="2300"/>
          </w:tcPr>
          <w:p>
            <w:r>
              <w:rPr>
                <w:b w:val="false"/>
                <w:bCs w:val="false"/>
              </w:rPr>
              <w:t xml:space="preserve">Home (index.html)</w:t>
            </w:r>
          </w:p>
        </w:tc>
        <w:tc>
          <w:tcPr>
            <w:tcW w:type="dxa" w:w="3800"/>
          </w:tcPr>
          <w:p>
            <w:r>
              <w:rPr>
                <w:b w:val="false"/>
                <w:bCs w:val="false"/>
              </w:rPr>
              <w:t xml:space="preserve">Value proposition, sample dashboard preview, comparison table, testimonials</w:t>
            </w:r>
          </w:p>
        </w:tc>
        <w:tc>
          <w:tcPr>
            <w:tcW w:type="dxa" w:w="3200"/>
          </w:tcPr>
          <w:p>
            <w:r>
              <w:rPr>
                <w:b w:val="false"/>
                <w:bCs w:val="false"/>
              </w:rPr>
              <w:t xml:space="preserve">None — static content</w:t>
            </w:r>
          </w:p>
        </w:tc>
      </w:tr>
      <w:tr>
        <w:tc>
          <w:tcPr>
            <w:tcW w:type="dxa" w:w="2300"/>
            <w:shd w:fill="F4F9FD" w:val="clear"/>
          </w:tcPr>
          <w:p>
            <w:r>
              <w:rPr>
                <w:b w:val="false"/>
                <w:bCs w:val="false"/>
              </w:rPr>
              <w:t xml:space="preserve">Services (services.html)</w:t>
            </w:r>
          </w:p>
        </w:tc>
        <w:tc>
          <w:tcPr>
            <w:tcW w:type="dxa" w:w="3800"/>
            <w:shd w:fill="F4F9FD" w:val="clear"/>
          </w:tcPr>
          <w:p>
            <w:r>
              <w:rPr>
                <w:b w:val="false"/>
                <w:bCs w:val="false"/>
              </w:rPr>
              <w:t xml:space="preserve">Verification, inspection, reporting and remote-management services explained</w:t>
            </w:r>
          </w:p>
        </w:tc>
        <w:tc>
          <w:tcPr>
            <w:tcW w:type="dxa" w:w="3200"/>
            <w:shd w:fill="F4F9FD" w:val="clear"/>
          </w:tcPr>
          <w:p>
            <w:r>
              <w:rPr>
                <w:b w:val="false"/>
                <w:bCs w:val="false"/>
              </w:rPr>
              <w:t xml:space="preserve">None — static content</w:t>
            </w:r>
          </w:p>
        </w:tc>
      </w:tr>
      <w:tr>
        <w:tc>
          <w:tcPr>
            <w:tcW w:type="dxa" w:w="2300"/>
          </w:tcPr>
          <w:p>
            <w:r>
              <w:rPr>
                <w:b w:val="false"/>
                <w:bCs w:val="false"/>
              </w:rPr>
              <w:t xml:space="preserve">How It Works (how-it-works.html)</w:t>
            </w:r>
          </w:p>
        </w:tc>
        <w:tc>
          <w:tcPr>
            <w:tcW w:type="dxa" w:w="3800"/>
          </w:tcPr>
          <w:p>
            <w:r>
              <w:rPr>
                <w:b w:val="false"/>
                <w:bCs w:val="false"/>
              </w:rPr>
              <w:t xml:space="preserve">The 9-step workflow from Section 2, in the visitor's own words</w:t>
            </w:r>
          </w:p>
        </w:tc>
        <w:tc>
          <w:tcPr>
            <w:tcW w:type="dxa" w:w="3200"/>
          </w:tcPr>
          <w:p>
            <w:r>
              <w:rPr>
                <w:b w:val="false"/>
                <w:bCs w:val="false"/>
              </w:rPr>
              <w:t xml:space="preserve">None — static content</w:t>
            </w:r>
          </w:p>
        </w:tc>
      </w:tr>
      <w:tr>
        <w:tc>
          <w:tcPr>
            <w:tcW w:type="dxa" w:w="2300"/>
            <w:shd w:fill="F4F9FD" w:val="clear"/>
          </w:tcPr>
          <w:p>
            <w:r>
              <w:rPr>
                <w:b w:val="false"/>
                <w:bCs w:val="false"/>
              </w:rPr>
              <w:t xml:space="preserve">Pricing (pricing.html)</w:t>
            </w:r>
          </w:p>
        </w:tc>
        <w:tc>
          <w:tcPr>
            <w:tcW w:type="dxa" w:w="3800"/>
            <w:shd w:fill="F4F9FD" w:val="clear"/>
          </w:tcPr>
          <w:p>
            <w:r>
              <w:rPr>
                <w:b w:val="false"/>
                <w:bCs w:val="false"/>
              </w:rPr>
              <w:t xml:space="preserve">Regular vs Prime plans and rates, verified against a real invoice example</w:t>
            </w:r>
          </w:p>
        </w:tc>
        <w:tc>
          <w:tcPr>
            <w:tcW w:type="dxa" w:w="3200"/>
            <w:shd w:fill="F4F9FD" w:val="clear"/>
          </w:tcPr>
          <w:p>
            <w:r>
              <w:rPr>
                <w:b w:val="false"/>
                <w:bCs w:val="false"/>
              </w:rPr>
              <w:t xml:space="preserve">None — static content</w:t>
            </w:r>
          </w:p>
        </w:tc>
      </w:tr>
      <w:tr>
        <w:tc>
          <w:tcPr>
            <w:tcW w:type="dxa" w:w="2300"/>
          </w:tcPr>
          <w:p>
            <w:r>
              <w:rPr>
                <w:b w:val="false"/>
                <w:bCs w:val="false"/>
              </w:rPr>
              <w:t xml:space="preserve">About (about.html)</w:t>
            </w:r>
          </w:p>
        </w:tc>
        <w:tc>
          <w:tcPr>
            <w:tcW w:type="dxa" w:w="3800"/>
          </w:tcPr>
          <w:p>
            <w:r>
              <w:rPr>
                <w:b w:val="false"/>
                <w:bCs w:val="false"/>
              </w:rPr>
              <w:t xml:space="preserve">Company story, values, state coverage</w:t>
            </w:r>
          </w:p>
        </w:tc>
        <w:tc>
          <w:tcPr>
            <w:tcW w:type="dxa" w:w="3200"/>
          </w:tcPr>
          <w:p>
            <w:r>
              <w:rPr>
                <w:b w:val="false"/>
                <w:bCs w:val="false"/>
              </w:rPr>
              <w:t xml:space="preserve">None — static content</w:t>
            </w:r>
          </w:p>
        </w:tc>
      </w:tr>
      <w:tr>
        <w:tc>
          <w:tcPr>
            <w:tcW w:type="dxa" w:w="2300"/>
            <w:shd w:fill="F4F9FD" w:val="clear"/>
          </w:tcPr>
          <w:p>
            <w:r>
              <w:rPr>
                <w:b w:val="false"/>
                <w:bCs w:val="false"/>
              </w:rPr>
              <w:t xml:space="preserve">FAQ (faq.html)</w:t>
            </w:r>
          </w:p>
        </w:tc>
        <w:tc>
          <w:tcPr>
            <w:tcW w:type="dxa" w:w="3800"/>
            <w:shd w:fill="F4F9FD" w:val="clear"/>
          </w:tcPr>
          <w:p>
            <w:r>
              <w:rPr>
                <w:b w:val="false"/>
                <w:bCs w:val="false"/>
              </w:rPr>
              <w:t xml:space="preserve">12 real Q&amp;As with FAQPage structured data for search</w:t>
            </w:r>
          </w:p>
        </w:tc>
        <w:tc>
          <w:tcPr>
            <w:tcW w:type="dxa" w:w="3200"/>
            <w:shd w:fill="F4F9FD" w:val="clear"/>
          </w:tcPr>
          <w:p>
            <w:r>
              <w:rPr>
                <w:b w:val="false"/>
                <w:bCs w:val="false"/>
              </w:rPr>
              <w:t xml:space="preserve">None — static content</w:t>
            </w:r>
          </w:p>
        </w:tc>
      </w:tr>
      <w:tr>
        <w:tc>
          <w:tcPr>
            <w:tcW w:type="dxa" w:w="2300"/>
          </w:tcPr>
          <w:p>
            <w:r>
              <w:rPr>
                <w:b w:val="false"/>
                <w:bCs w:val="false"/>
              </w:rPr>
              <w:t xml:space="preserve">Contact (contact.html)</w:t>
            </w:r>
          </w:p>
        </w:tc>
        <w:tc>
          <w:tcPr>
            <w:tcW w:type="dxa" w:w="3800"/>
          </w:tcPr>
          <w:p>
            <w:r>
              <w:rPr>
                <w:b w:val="false"/>
                <w:bCs w:val="false"/>
              </w:rPr>
              <w:t xml:space="preserve">Lead capture form</w:t>
            </w:r>
          </w:p>
        </w:tc>
        <w:tc>
          <w:tcPr>
            <w:tcW w:type="dxa" w:w="3200"/>
          </w:tcPr>
          <w:p>
            <w:r>
              <w:rPr>
                <w:b w:val="false"/>
                <w:bCs w:val="false"/>
              </w:rPr>
              <w:t xml:space="preserve">Writes to the new website_leads table via the Supabase REST API</w:t>
            </w:r>
          </w:p>
        </w:tc>
      </w:tr>
      <w:tr>
        <w:tc>
          <w:tcPr>
            <w:tcW w:type="dxa" w:w="2300"/>
            <w:shd w:fill="F4F9FD" w:val="clear"/>
          </w:tcPr>
          <w:p>
            <w:r>
              <w:rPr>
                <w:b w:val="false"/>
                <w:bCs w:val="false"/>
              </w:rPr>
              <w:t xml:space="preserve">Privacy Policy / Terms</w:t>
            </w:r>
          </w:p>
        </w:tc>
        <w:tc>
          <w:tcPr>
            <w:tcW w:type="dxa" w:w="3800"/>
            <w:shd w:fill="F4F9FD" w:val="clear"/>
          </w:tcPr>
          <w:p>
            <w:r>
              <w:rPr>
                <w:b w:val="false"/>
                <w:bCs w:val="false"/>
              </w:rPr>
              <w:t xml:space="preserve">Legal pages, careful to describe "tamper-evident" as a technical property, not a legal-admissibility claim</w:t>
            </w:r>
          </w:p>
        </w:tc>
        <w:tc>
          <w:tcPr>
            <w:tcW w:type="dxa" w:w="3200"/>
            <w:shd w:fill="F4F9FD" w:val="clear"/>
          </w:tcPr>
          <w:p>
            <w:r>
              <w:rPr>
                <w:b w:val="false"/>
                <w:bCs w:val="false"/>
              </w:rPr>
              <w:t xml:space="preserve">None — static content</w:t>
            </w:r>
          </w:p>
        </w:tc>
      </w:tr>
    </w:tbl>
    <w:p>
      <w:pPr>
        <w:spacing w:after="160"/>
      </w:pPr>
    </w:p>
    <w:p>
      <w:pPr>
        <w:pStyle w:val="Heading2"/>
        <w:spacing w:after="120" w:before="260"/>
      </w:pPr>
      <w:r>
        <w:t xml:space="preserve">3.2 Owner web portal (authenticated)</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gridCol w:w="3300"/>
      </w:tblGrid>
      <w:tr>
        <w:trPr>
          <w:tblHeader/>
        </w:trPr>
        <w:tc>
          <w:tcPr>
            <w:tcW w:type="dxa" w:w="2400"/>
            <w:shd w:fill="0B3357" w:val="clear"/>
          </w:tcPr>
          <w:p>
            <w:r>
              <w:rPr>
                <w:b/>
                <w:bCs/>
                <w:color w:val="FFFFFF"/>
              </w:rPr>
              <w:t xml:space="preserve">Screen</w:t>
            </w:r>
          </w:p>
        </w:tc>
        <w:tc>
          <w:tcPr>
            <w:tcW w:type="dxa" w:w="3600"/>
            <w:shd w:fill="0B3357" w:val="clear"/>
          </w:tcPr>
          <w:p>
            <w:r>
              <w:rPr>
                <w:b/>
                <w:bCs/>
                <w:color w:val="FFFFFF"/>
              </w:rPr>
              <w:t xml:space="preserve">Purpose</w:t>
            </w:r>
          </w:p>
        </w:tc>
        <w:tc>
          <w:tcPr>
            <w:tcW w:type="dxa" w:w="3300"/>
            <w:shd w:fill="0B3357" w:val="clear"/>
          </w:tcPr>
          <w:p>
            <w:r>
              <w:rPr>
                <w:b/>
                <w:bCs/>
                <w:color w:val="FFFFFF"/>
              </w:rPr>
              <w:t xml:space="preserve">Backend touchpoint</w:t>
            </w:r>
          </w:p>
        </w:tc>
      </w:tr>
      <w:tr>
        <w:tc>
          <w:tcPr>
            <w:tcW w:type="dxa" w:w="2400"/>
          </w:tcPr>
          <w:p>
            <w:r>
              <w:rPr>
                <w:b w:val="false"/>
                <w:bCs w:val="false"/>
              </w:rPr>
              <w:t xml:space="preserve">Login / Register (portal/index.html)</w:t>
            </w:r>
          </w:p>
        </w:tc>
        <w:tc>
          <w:tcPr>
            <w:tcW w:type="dxa" w:w="3600"/>
          </w:tcPr>
          <w:p>
            <w:r>
              <w:rPr>
                <w:b w:val="false"/>
                <w:bCs w:val="false"/>
              </w:rPr>
              <w:t xml:space="preserve">Email+password sign-in, email OTP registration, Google OAuth (pending provider setup), plan (Regular/Prime) selection. Checks the signed-in account's role and only proceeds for Property Owner accounts — see 4.1.</w:t>
            </w:r>
          </w:p>
        </w:tc>
        <w:tc>
          <w:tcPr>
            <w:tcW w:type="dxa" w:w="3300"/>
          </w:tcPr>
          <w:p>
            <w:r>
              <w:rPr>
                <w:b w:val="false"/>
                <w:bCs w:val="false"/>
              </w:rPr>
              <w:t xml:space="preserve">Supabase Auth; inserts/links a customers row on first login, but only after the role check confirms the account is a Property Owner</w:t>
            </w:r>
          </w:p>
        </w:tc>
      </w:tr>
      <w:tr>
        <w:tc>
          <w:tcPr>
            <w:tcW w:type="dxa" w:w="2400"/>
            <w:shd w:fill="F4F9FD" w:val="clear"/>
          </w:tcPr>
          <w:p>
            <w:r>
              <w:rPr>
                <w:b w:val="false"/>
                <w:bCs w:val="false"/>
              </w:rPr>
              <w:t xml:space="preserve">Home</w:t>
            </w:r>
          </w:p>
        </w:tc>
        <w:tc>
          <w:tcPr>
            <w:tcW w:type="dxa" w:w="3600"/>
            <w:shd w:fill="F4F9FD" w:val="clear"/>
          </w:tcPr>
          <w:p>
            <w:r>
              <w:rPr>
                <w:b w:val="false"/>
                <w:bCs w:val="false"/>
              </w:rPr>
              <w:t xml:space="preserve">At-a-glance stats: properties, upcoming visits, recent notifications</w:t>
            </w:r>
          </w:p>
        </w:tc>
        <w:tc>
          <w:tcPr>
            <w:tcW w:type="dxa" w:w="3300"/>
            <w:shd w:fill="F4F9FD" w:val="clear"/>
          </w:tcPr>
          <w:p>
            <w:r>
              <w:rPr>
                <w:b w:val="false"/>
                <w:bCs w:val="false"/>
              </w:rPr>
              <w:t xml:space="preserve">properties, site_visits, notifications tables</w:t>
            </w:r>
          </w:p>
        </w:tc>
      </w:tr>
      <w:tr>
        <w:tc>
          <w:tcPr>
            <w:tcW w:type="dxa" w:w="2400"/>
          </w:tcPr>
          <w:p>
            <w:r>
              <w:rPr>
                <w:b w:val="false"/>
                <w:bCs w:val="false"/>
              </w:rPr>
              <w:t xml:space="preserve">My Property (list + per property)</w:t>
            </w:r>
          </w:p>
        </w:tc>
        <w:tc>
          <w:tcPr>
            <w:tcW w:type="dxa" w:w="3600"/>
          </w:tcPr>
          <w:p>
            <w:r>
              <w:rPr>
                <w:b w:val="false"/>
                <w:bCs w:val="false"/>
              </w:rPr>
              <w:t xml:space="preserve">Property list shows a thumbnail per card — the reference photo captured at registration time (added Phase 4, see 3.6; confirmed still correct as-is in Phase 8, see 3.10). Detail view: status timeline, assigned Manager, the latest inspection checklist/notes (added Phase 3b, see 3.5), report history, a plain photo/video grid — same page order as the mobile app's final property detail screen. Photos and videos carry no on-screen timestamp/GPS overlay (that overlay was built in Phase 4/5 and then removed in Phase 8, see 3.10, at the account owner's request; the underlying capture/storage of that metadata is unchanged). The lightbox itself opens at a fixed, comfortable size with no internal scrolling and a maximize control (Phase 6, see 3.8). The whole dashboard also silently refreshes every 30 seconds (Phase 5, see 3.7)</w:t>
            </w:r>
          </w:p>
        </w:tc>
        <w:tc>
          <w:tcPr>
            <w:tcW w:type="dxa" w:w="3300"/>
          </w:tcPr>
          <w:p>
            <w:r>
              <w:rPr>
                <w:b w:val="false"/>
                <w:bCs w:val="false"/>
              </w:rPr>
              <w:t xml:space="preserve">properties, site_visits, visit_photos, visit_videos, inspection_reports, signed Storage URLs</w:t>
            </w:r>
          </w:p>
        </w:tc>
      </w:tr>
      <w:tr>
        <w:tc>
          <w:tcPr>
            <w:tcW w:type="dxa" w:w="2400"/>
            <w:shd w:fill="F4F9FD" w:val="clear"/>
          </w:tcPr>
          <w:p>
            <w:r>
              <w:rPr>
                <w:b w:val="false"/>
                <w:bCs w:val="false"/>
              </w:rPr>
              <w:t xml:space="preserve">Visits</w:t>
            </w:r>
          </w:p>
        </w:tc>
        <w:tc>
          <w:tcPr>
            <w:tcW w:type="dxa" w:w="3600"/>
            <w:shd w:fill="F4F9FD" w:val="clear"/>
          </w:tcPr>
          <w:p>
            <w:r>
              <w:rPr>
                <w:b w:val="false"/>
                <w:bCs w:val="false"/>
              </w:rPr>
              <w:t xml:space="preserve">All scheduled/completed visits across every property; click any visit to open Visit Detail — that visit's property info, inspection checklist, notes, manager remarks, and approved photos/videos (added in Phase 3, see 3.4)</w:t>
            </w:r>
          </w:p>
        </w:tc>
        <w:tc>
          <w:tcPr>
            <w:tcW w:type="dxa" w:w="3300"/>
            <w:shd w:fill="F4F9FD" w:val="clear"/>
          </w:tcPr>
          <w:p>
            <w:r>
              <w:rPr>
                <w:b w:val="false"/>
                <w:bCs w:val="false"/>
              </w:rPr>
              <w:t xml:space="preserve">site_visits, visit_photos, visit_videos, inspection_reports, manager_reviews</w:t>
            </w:r>
          </w:p>
        </w:tc>
      </w:tr>
      <w:tr>
        <w:tc>
          <w:tcPr>
            <w:tcW w:type="dxa" w:w="2400"/>
          </w:tcPr>
          <w:p>
            <w:r>
              <w:rPr>
                <w:b w:val="false"/>
                <w:bCs w:val="false"/>
              </w:rPr>
              <w:t xml:space="preserve">Reports</w:t>
            </w:r>
          </w:p>
        </w:tc>
        <w:tc>
          <w:tcPr>
            <w:tcW w:type="dxa" w:w="3600"/>
          </w:tcPr>
          <w:p>
            <w:r>
              <w:rPr>
                <w:b w:val="false"/>
                <w:bCs w:val="false"/>
              </w:rPr>
              <w:t xml:space="preserve">List and download generated Property Inspection Reports</w:t>
            </w:r>
          </w:p>
        </w:tc>
        <w:tc>
          <w:tcPr>
            <w:tcW w:type="dxa" w:w="3300"/>
          </w:tcPr>
          <w:p>
            <w:r>
              <w:rPr>
                <w:b w:val="false"/>
                <w:bCs w:val="false"/>
              </w:rPr>
              <w:t xml:space="preserve">inspection_reports + signed download URLs</w:t>
            </w:r>
          </w:p>
        </w:tc>
      </w:tr>
      <w:tr>
        <w:tc>
          <w:tcPr>
            <w:tcW w:type="dxa" w:w="2400"/>
            <w:shd w:fill="F4F9FD" w:val="clear"/>
          </w:tcPr>
          <w:p>
            <w:r>
              <w:rPr>
                <w:b w:val="false"/>
                <w:bCs w:val="false"/>
              </w:rPr>
              <w:t xml:space="preserve">Documents &amp; Invoices</w:t>
            </w:r>
          </w:p>
        </w:tc>
        <w:tc>
          <w:tcPr>
            <w:tcW w:type="dxa" w:w="3600"/>
            <w:shd w:fill="F4F9FD" w:val="clear"/>
          </w:tcPr>
          <w:p>
            <w:r>
              <w:rPr>
                <w:b w:val="false"/>
                <w:bCs w:val="false"/>
              </w:rPr>
              <w:t xml:space="preserve">Rebuilt to match the mobile app: a Documents/Invoices tab switcher, each document and invoice as its own card, a status pill (Due/Paid/Overdue), and a UPI-based Pay Now button on any unpaid invoice (Phase 7, see 3.9). Pricing itself now depends on visit frequency and automatically discounts per-property once a customer has more than 2 properties, shown live on the Profile tab as an estimated monthly cost (Phase 7, see 3.9)</w:t>
            </w:r>
          </w:p>
        </w:tc>
        <w:tc>
          <w:tcPr>
            <w:tcW w:type="dxa" w:w="3300"/>
            <w:shd w:fill="F4F9FD" w:val="clear"/>
          </w:tcPr>
          <w:p>
            <w:r>
              <w:rPr>
                <w:b w:val="false"/>
                <w:bCs w:val="false"/>
              </w:rPr>
              <w:t xml:space="preserve">documents, invoices tables + signed download URLs</w:t>
            </w:r>
          </w:p>
        </w:tc>
      </w:tr>
      <w:tr>
        <w:tc>
          <w:tcPr>
            <w:tcW w:type="dxa" w:w="2400"/>
          </w:tcPr>
          <w:p>
            <w:r>
              <w:rPr>
                <w:b w:val="false"/>
                <w:bCs w:val="false"/>
              </w:rPr>
              <w:t xml:space="preserve">Location &amp; Nearby</w:t>
            </w:r>
          </w:p>
        </w:tc>
        <w:tc>
          <w:tcPr>
            <w:tcW w:type="dxa" w:w="3600"/>
          </w:tcPr>
          <w:p>
            <w:r>
              <w:rPr>
                <w:b w:val="false"/>
                <w:bCs w:val="false"/>
              </w:rPr>
              <w:t xml:space="preserve">Google Maps link per property</w:t>
            </w:r>
          </w:p>
        </w:tc>
        <w:tc>
          <w:tcPr>
            <w:tcW w:type="dxa" w:w="3300"/>
          </w:tcPr>
          <w:p>
            <w:r>
              <w:rPr>
                <w:b w:val="false"/>
                <w:bCs w:val="false"/>
              </w:rPr>
              <w:t xml:space="preserve">properties.latitude/longitude</w:t>
            </w:r>
          </w:p>
        </w:tc>
      </w:tr>
      <w:tr>
        <w:tc>
          <w:tcPr>
            <w:tcW w:type="dxa" w:w="2400"/>
            <w:shd w:fill="F4F9FD" w:val="clear"/>
          </w:tcPr>
          <w:p>
            <w:r>
              <w:rPr>
                <w:b w:val="false"/>
                <w:bCs w:val="false"/>
              </w:rPr>
              <w:t xml:space="preserve">Support</w:t>
            </w:r>
          </w:p>
        </w:tc>
        <w:tc>
          <w:tcPr>
            <w:tcW w:type="dxa" w:w="3600"/>
            <w:shd w:fill="F4F9FD" w:val="clear"/>
          </w:tcPr>
          <w:p>
            <w:r>
              <w:rPr>
                <w:b w:val="false"/>
                <w:bCs w:val="false"/>
              </w:rPr>
              <w:t xml:space="preserve">Raise and reply to support tickets with the assigned Property Manager; a "Response Received" badge appears on any ticket with an unread reply (added in Phase 3, see 3.4)</w:t>
            </w:r>
          </w:p>
        </w:tc>
        <w:tc>
          <w:tcPr>
            <w:tcW w:type="dxa" w:w="3300"/>
            <w:shd w:fill="F4F9FD" w:val="clear"/>
          </w:tcPr>
          <w:p>
            <w:r>
              <w:rPr>
                <w:b w:val="false"/>
                <w:bCs w:val="false"/>
              </w:rPr>
              <w:t xml:space="preserve">create_support_ticket / reply_support_ticket RPC functions; notifications table</w:t>
            </w:r>
          </w:p>
        </w:tc>
      </w:tr>
      <w:tr>
        <w:tc>
          <w:tcPr>
            <w:tcW w:type="dxa" w:w="2400"/>
          </w:tcPr>
          <w:p>
            <w:r>
              <w:rPr>
                <w:b w:val="false"/>
                <w:bCs w:val="false"/>
              </w:rPr>
              <w:t xml:space="preserve">Notifications</w:t>
            </w:r>
          </w:p>
        </w:tc>
        <w:tc>
          <w:tcPr>
            <w:tcW w:type="dxa" w:w="3600"/>
          </w:tcPr>
          <w:p>
            <w:r>
              <w:rPr>
                <w:b w:val="false"/>
                <w:bCs w:val="false"/>
              </w:rPr>
              <w:t xml:space="preserve">Submission, assignment, approval and report-ready alerts</w:t>
            </w:r>
          </w:p>
        </w:tc>
        <w:tc>
          <w:tcPr>
            <w:tcW w:type="dxa" w:w="3300"/>
          </w:tcPr>
          <w:p>
            <w:r>
              <w:rPr>
                <w:b w:val="false"/>
                <w:bCs w:val="false"/>
              </w:rPr>
              <w:t xml:space="preserve">notifications table, Realtime subscription</w:t>
            </w:r>
          </w:p>
        </w:tc>
      </w:tr>
      <w:tr>
        <w:tc>
          <w:tcPr>
            <w:tcW w:type="dxa" w:w="2400"/>
            <w:shd w:fill="F4F9FD" w:val="clear"/>
          </w:tcPr>
          <w:p>
            <w:r>
              <w:rPr>
                <w:b w:val="false"/>
                <w:bCs w:val="false"/>
              </w:rPr>
              <w:t xml:space="preserve">Emergency SOS (Prime only)</w:t>
            </w:r>
          </w:p>
        </w:tc>
        <w:tc>
          <w:tcPr>
            <w:tcW w:type="dxa" w:w="3600"/>
            <w:shd w:fill="F4F9FD" w:val="clear"/>
          </w:tcPr>
          <w:p>
            <w:r>
              <w:rPr>
                <w:b w:val="false"/>
                <w:bCs w:val="false"/>
              </w:rPr>
              <w:t xml:space="preserve">One-tap high-priority alert; Regular-tier owners see an upgrade prompt</w:t>
            </w:r>
          </w:p>
        </w:tc>
        <w:tc>
          <w:tcPr>
            <w:tcW w:type="dxa" w:w="3300"/>
            <w:shd w:fill="F4F9FD" w:val="clear"/>
          </w:tcPr>
          <w:p>
            <w:r>
              <w:rPr>
                <w:b w:val="false"/>
                <w:bCs w:val="false"/>
              </w:rPr>
              <w:t xml:space="preserve">create_support_ticket RPC with high priority; customer_set_package_tier RPC for upgrades</w:t>
            </w:r>
          </w:p>
        </w:tc>
      </w:tr>
      <w:tr>
        <w:tc>
          <w:tcPr>
            <w:tcW w:type="dxa" w:w="2400"/>
          </w:tcPr>
          <w:p>
            <w:r>
              <w:rPr>
                <w:b w:val="false"/>
                <w:bCs w:val="false"/>
              </w:rPr>
              <w:t xml:space="preserve">Profile</w:t>
            </w:r>
          </w:p>
        </w:tc>
        <w:tc>
          <w:tcPr>
            <w:tcW w:type="dxa" w:w="3600"/>
          </w:tcPr>
          <w:p>
            <w:r>
              <w:rPr>
                <w:b w:val="false"/>
                <w:bCs w:val="false"/>
              </w:rPr>
              <w:t xml:space="preserve">Name/phone edit, plan display, change password</w:t>
            </w:r>
          </w:p>
        </w:tc>
        <w:tc>
          <w:tcPr>
            <w:tcW w:type="dxa" w:w="3300"/>
          </w:tcPr>
          <w:p>
            <w:r>
              <w:rPr>
                <w:b w:val="false"/>
                <w:bCs w:val="false"/>
              </w:rPr>
              <w:t xml:space="preserve">users, customers tables; Supabase Auth updateUser</w:t>
            </w:r>
          </w:p>
        </w:tc>
      </w:tr>
    </w:tbl>
    <w:p>
      <w:pPr>
        <w:pStyle w:val="Heading2"/>
        <w:spacing w:after="120" w:before="260"/>
      </w:pPr>
      <w:r>
        <w:t xml:space="preserve">3.3 Staff web dashboards: Admin, Property Manager, Property Executive (new)</w:t>
      </w:r>
    </w:p>
    <w:p>
      <w:pPr>
        <w:spacing w:after="140"/>
      </w:pPr>
      <w:r>
        <w:t xml:space="preserve">Added after initial delivery, once the account owner confirmed the scope (see Section 4.1 for the history): three more web dashboards, one per staff role, each gated by the same login screen — the signed-in account's role decides which dashboard it lands on, automatically.</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600"/>
        <w:gridCol w:w="3600"/>
        <w:gridCol w:w="3100"/>
      </w:tblGrid>
      <w:tr>
        <w:trPr>
          <w:tblHeader/>
        </w:trPr>
        <w:tc>
          <w:tcPr>
            <w:tcW w:type="dxa" w:w="2600"/>
            <w:shd w:fill="0B3357" w:val="clear"/>
          </w:tcPr>
          <w:p>
            <w:r>
              <w:rPr>
                <w:b/>
                <w:bCs/>
                <w:color w:val="FFFFFF"/>
              </w:rPr>
              <w:t xml:space="preserve">Screen</w:t>
            </w:r>
          </w:p>
        </w:tc>
        <w:tc>
          <w:tcPr>
            <w:tcW w:type="dxa" w:w="3600"/>
            <w:shd w:fill="0B3357" w:val="clear"/>
          </w:tcPr>
          <w:p>
            <w:r>
              <w:rPr>
                <w:b/>
                <w:bCs/>
                <w:color w:val="FFFFFF"/>
              </w:rPr>
              <w:t xml:space="preserve">Purpose</w:t>
            </w:r>
          </w:p>
        </w:tc>
        <w:tc>
          <w:tcPr>
            <w:tcW w:type="dxa" w:w="3100"/>
            <w:shd w:fill="0B3357" w:val="clear"/>
          </w:tcPr>
          <w:p>
            <w:r>
              <w:rPr>
                <w:b/>
                <w:bCs/>
                <w:color w:val="FFFFFF"/>
              </w:rPr>
              <w:t xml:space="preserve">Backend touchpoint</w:t>
            </w:r>
          </w:p>
        </w:tc>
      </w:tr>
      <w:tr>
        <w:tc>
          <w:tcPr>
            <w:tcW w:type="dxa" w:w="2600"/>
          </w:tcPr>
          <w:p>
            <w:r>
              <w:rPr>
                <w:b w:val="false"/>
                <w:bCs w:val="false"/>
              </w:rPr>
              <w:t xml:space="preserve">Admin — Dashboard</w:t>
            </w:r>
          </w:p>
        </w:tc>
        <w:tc>
          <w:tcPr>
            <w:tcW w:type="dxa" w:w="3600"/>
          </w:tcPr>
          <w:p>
            <w:r>
              <w:rPr>
                <w:b w:val="false"/>
                <w:bCs w:val="false"/>
              </w:rPr>
              <w:t xml:space="preserve">Overview stats, properties by workflow status, site visits by status</w:t>
            </w:r>
          </w:p>
        </w:tc>
        <w:tc>
          <w:tcPr>
            <w:tcW w:type="dxa" w:w="3100"/>
          </w:tcPr>
          <w:p>
            <w:r>
              <w:rPr>
                <w:b w:val="false"/>
                <w:bCs w:val="false"/>
              </w:rPr>
              <w:t xml:space="preserve">admin_analytics_summary() RPC</w:t>
            </w:r>
          </w:p>
        </w:tc>
      </w:tr>
      <w:tr>
        <w:tc>
          <w:tcPr>
            <w:tcW w:type="dxa" w:w="2600"/>
            <w:shd w:fill="F4F9FD" w:val="clear"/>
          </w:tcPr>
          <w:p>
            <w:r>
              <w:rPr>
                <w:b w:val="false"/>
                <w:bCs w:val="false"/>
              </w:rPr>
              <w:t xml:space="preserve">Admin — Properties</w:t>
            </w:r>
          </w:p>
        </w:tc>
        <w:tc>
          <w:tcPr>
            <w:tcW w:type="dxa" w:w="3600"/>
            <w:shd w:fill="F4F9FD" w:val="clear"/>
          </w:tcPr>
          <w:p>
            <w:r>
              <w:rPr>
                <w:b w:val="false"/>
                <w:bCs w:val="false"/>
              </w:rPr>
              <w:t xml:space="preserve">Same four filter chips as the mobile app (New Requests / Pending Assignment / Assigned / Completed); assign a property to a Manager, or reassign it to a different one once already assigned, with the owner's name, property name and next scheduled visit shown as context (added in Phase 3, see 3.4)</w:t>
            </w:r>
          </w:p>
        </w:tc>
        <w:tc>
          <w:tcPr>
            <w:tcW w:type="dxa" w:w="3100"/>
            <w:shd w:fill="F4F9FD" w:val="clear"/>
          </w:tcPr>
          <w:p>
            <w:r>
              <w:rPr>
                <w:b w:val="false"/>
                <w:bCs w:val="false"/>
              </w:rPr>
              <w:t xml:space="preserve">properties, site_visits tables; admin_assign_property_to_manager() RPC</w:t>
            </w:r>
          </w:p>
        </w:tc>
      </w:tr>
      <w:tr>
        <w:tc>
          <w:tcPr>
            <w:tcW w:type="dxa" w:w="2600"/>
          </w:tcPr>
          <w:p>
            <w:r>
              <w:rPr>
                <w:b w:val="false"/>
                <w:bCs w:val="false"/>
              </w:rPr>
              <w:t xml:space="preserve">Admin — Property Managers / Executives</w:t>
            </w:r>
          </w:p>
        </w:tc>
        <w:tc>
          <w:tcPr>
            <w:tcW w:type="dxa" w:w="3600"/>
          </w:tcPr>
          <w:p>
            <w:r>
              <w:rPr>
                <w:b w:val="false"/>
                <w:bCs w:val="false"/>
              </w:rPr>
              <w:t xml:space="preserve">List each roster; create a new account for either role</w:t>
            </w:r>
          </w:p>
        </w:tc>
        <w:tc>
          <w:tcPr>
            <w:tcW w:type="dxa" w:w="3100"/>
          </w:tcPr>
          <w:p>
            <w:r>
              <w:rPr>
                <w:b w:val="false"/>
                <w:bCs w:val="false"/>
              </w:rPr>
              <w:t xml:space="preserve">property_managers / property_executives tables; create-staff-user Edge Function</w:t>
            </w:r>
          </w:p>
        </w:tc>
      </w:tr>
      <w:tr>
        <w:tc>
          <w:tcPr>
            <w:tcW w:type="dxa" w:w="2600"/>
            <w:shd w:fill="F4F9FD" w:val="clear"/>
          </w:tcPr>
          <w:p>
            <w:r>
              <w:rPr>
                <w:b w:val="false"/>
                <w:bCs w:val="false"/>
              </w:rPr>
              <w:t xml:space="preserve">Admin — Customers</w:t>
            </w:r>
          </w:p>
        </w:tc>
        <w:tc>
          <w:tcPr>
            <w:tcW w:type="dxa" w:w="3600"/>
            <w:shd w:fill="F4F9FD" w:val="clear"/>
          </w:tcPr>
          <w:p>
            <w:r>
              <w:rPr>
                <w:b w:val="false"/>
                <w:bCs w:val="false"/>
              </w:rPr>
              <w:t xml:space="preserve">List every customer with property count, Regular/Prime plan badge, and total paid/due at a glance; click through to a full Customer Statement — every property with its assigned Manager and latest Visit Executive, plus a complete financial statement (total invoiced, paid, due, and every invoice line) (added Phase 4, see 3.6)</w:t>
            </w:r>
          </w:p>
        </w:tc>
        <w:tc>
          <w:tcPr>
            <w:tcW w:type="dxa" w:w="3100"/>
            <w:shd w:fill="F4F9FD" w:val="clear"/>
          </w:tcPr>
          <w:p>
            <w:r>
              <w:rPr>
                <w:b w:val="false"/>
                <w:bCs w:val="false"/>
              </w:rPr>
              <w:t xml:space="preserve">customers, properties, invoices, visit_assignments tables</w:t>
            </w:r>
          </w:p>
        </w:tc>
      </w:tr>
      <w:tr>
        <w:tc>
          <w:tcPr>
            <w:tcW w:type="dxa" w:w="2600"/>
          </w:tcPr>
          <w:p>
            <w:r>
              <w:rPr>
                <w:b w:val="false"/>
                <w:bCs w:val="false"/>
              </w:rPr>
              <w:t xml:space="preserve">Admin (whole dashboard)</w:t>
            </w:r>
          </w:p>
        </w:tc>
        <w:tc>
          <w:tcPr>
            <w:tcW w:type="dxa" w:w="3600"/>
          </w:tcPr>
          <w:p>
            <w:r>
              <w:rPr>
                <w:b w:val="false"/>
                <w:bCs w:val="false"/>
              </w:rPr>
              <w:t xml:space="preserve">Every view — stats, Properties, Managers, Executives, Customers, the Customer Statement, Reports, Audit Logs — silently refreshes every 30 seconds so nothing needs a manual reload (added Phase 5, see 3.7)</w:t>
            </w:r>
          </w:p>
        </w:tc>
        <w:tc>
          <w:tcPr>
            <w:tcW w:type="dxa" w:w="3100"/>
          </w:tcPr>
          <w:p>
            <w:r>
              <w:rPr>
                <w:b w:val="false"/>
                <w:bCs w:val="false"/>
              </w:rPr>
              <w:t xml:space="preserve">Same tables/RPCs as each view above</w:t>
            </w:r>
          </w:p>
        </w:tc>
      </w:tr>
      <w:tr>
        <w:tc>
          <w:tcPr>
            <w:tcW w:type="dxa" w:w="2600"/>
            <w:shd w:fill="F4F9FD" w:val="clear"/>
          </w:tcPr>
          <w:p>
            <w:r>
              <w:rPr>
                <w:b w:val="false"/>
                <w:bCs w:val="false"/>
              </w:rPr>
              <w:t xml:space="preserve">Admin — Reports &amp; Analytics</w:t>
            </w:r>
          </w:p>
        </w:tc>
        <w:tc>
          <w:tcPr>
            <w:tcW w:type="dxa" w:w="3600"/>
            <w:shd w:fill="F4F9FD" w:val="clear"/>
          </w:tcPr>
          <w:p>
            <w:r>
              <w:rPr>
                <w:b w:val="false"/>
                <w:bCs w:val="false"/>
              </w:rPr>
              <w:t xml:space="preserve">Invoice totals, per-Executive completed-visit counts, per-Manager workload, with CSV export</w:t>
            </w:r>
          </w:p>
        </w:tc>
        <w:tc>
          <w:tcPr>
            <w:tcW w:type="dxa" w:w="3100"/>
            <w:shd w:fill="F4F9FD" w:val="clear"/>
          </w:tcPr>
          <w:p>
            <w:r>
              <w:rPr>
                <w:b w:val="false"/>
                <w:bCs w:val="false"/>
              </w:rPr>
              <w:t xml:space="preserve">admin_analytics_summary() RPC</w:t>
            </w:r>
          </w:p>
        </w:tc>
      </w:tr>
      <w:tr>
        <w:tc>
          <w:tcPr>
            <w:tcW w:type="dxa" w:w="2600"/>
          </w:tcPr>
          <w:p>
            <w:r>
              <w:rPr>
                <w:b w:val="false"/>
                <w:bCs w:val="false"/>
              </w:rPr>
              <w:t xml:space="preserve">Admin — Audit Logs</w:t>
            </w:r>
          </w:p>
        </w:tc>
        <w:tc>
          <w:tcPr>
            <w:tcW w:type="dxa" w:w="3600"/>
          </w:tcPr>
          <w:p>
            <w:r>
              <w:rPr>
                <w:b w:val="false"/>
                <w:bCs w:val="false"/>
              </w:rPr>
              <w:t xml:space="preserve">Searchable, paginated log of every recorded system action</w:t>
            </w:r>
          </w:p>
        </w:tc>
        <w:tc>
          <w:tcPr>
            <w:tcW w:type="dxa" w:w="3100"/>
          </w:tcPr>
          <w:p>
            <w:r>
              <w:rPr>
                <w:b w:val="false"/>
                <w:bCs w:val="false"/>
              </w:rPr>
              <w:t xml:space="preserve">activity_logs table</w:t>
            </w:r>
          </w:p>
        </w:tc>
      </w:tr>
      <w:tr>
        <w:tc>
          <w:tcPr>
            <w:tcW w:type="dxa" w:w="2600"/>
            <w:shd w:fill="F4F9FD" w:val="clear"/>
          </w:tcPr>
          <w:p>
            <w:r>
              <w:rPr>
                <w:b w:val="false"/>
                <w:bCs w:val="false"/>
              </w:rPr>
              <w:t xml:space="preserve">Property Manager — Dashboard</w:t>
            </w:r>
          </w:p>
        </w:tc>
        <w:tc>
          <w:tcPr>
            <w:tcW w:type="dxa" w:w="3600"/>
            <w:shd w:fill="F4F9FD" w:val="clear"/>
          </w:tcPr>
          <w:p>
            <w:r>
              <w:rPr>
                <w:b w:val="false"/>
                <w:bCs w:val="false"/>
              </w:rPr>
              <w:t xml:space="preserve">Region, assigned-property count, visit pipeline (Pending/In Progress/Completed)</w:t>
            </w:r>
          </w:p>
        </w:tc>
        <w:tc>
          <w:tcPr>
            <w:tcW w:type="dxa" w:w="3100"/>
            <w:shd w:fill="F4F9FD" w:val="clear"/>
          </w:tcPr>
          <w:p>
            <w:r>
              <w:rPr>
                <w:b w:val="false"/>
                <w:bCs w:val="false"/>
              </w:rPr>
              <w:t xml:space="preserve">properties, site_visits tables (Row-Level Security scopes these to the signed-in Manager automatically)</w:t>
            </w:r>
          </w:p>
        </w:tc>
      </w:tr>
      <w:tr>
        <w:tc>
          <w:tcPr>
            <w:tcW w:type="dxa" w:w="2600"/>
          </w:tcPr>
          <w:p>
            <w:r>
              <w:rPr>
                <w:b w:val="false"/>
                <w:bCs w:val="false"/>
              </w:rPr>
              <w:t xml:space="preserve">Property Manager — Assigned Properties</w:t>
            </w:r>
          </w:p>
        </w:tc>
        <w:tc>
          <w:tcPr>
            <w:tcW w:type="dxa" w:w="3600"/>
          </w:tcPr>
          <w:p>
            <w:r>
              <w:rPr>
                <w:b w:val="false"/>
                <w:bCs w:val="false"/>
              </w:rPr>
              <w:t xml:space="preserve">Every property assigned to this Manager; Schedule Visit for ones awaiting an Executive</w:t>
            </w:r>
          </w:p>
        </w:tc>
        <w:tc>
          <w:tcPr>
            <w:tcW w:type="dxa" w:w="3100"/>
          </w:tcPr>
          <w:p>
            <w:r>
              <w:rPr>
                <w:b w:val="false"/>
                <w:bCs w:val="false"/>
              </w:rPr>
              <w:t xml:space="preserve">properties table; manager_schedule_inspection() RPC</w:t>
            </w:r>
          </w:p>
        </w:tc>
      </w:tr>
      <w:tr>
        <w:tc>
          <w:tcPr>
            <w:tcW w:type="dxa" w:w="2600"/>
            <w:shd w:fill="F4F9FD" w:val="clear"/>
          </w:tcPr>
          <w:p>
            <w:r>
              <w:rPr>
                <w:b w:val="false"/>
                <w:bCs w:val="false"/>
              </w:rPr>
              <w:t xml:space="preserve">Property Manager — Site Visits</w:t>
            </w:r>
          </w:p>
        </w:tc>
        <w:tc>
          <w:tcPr>
            <w:tcW w:type="dxa" w:w="3600"/>
            <w:shd w:fill="F4F9FD" w:val="clear"/>
          </w:tcPr>
          <w:p>
            <w:r>
              <w:rPr>
                <w:b w:val="false"/>
                <w:bCs w:val="false"/>
              </w:rPr>
              <w:t xml:space="preserve">Every visit for this Manager's properties; Reassign to a different Executive, with the owner's name, property name, scheduled date/time, and the currently-assigned Executive shown as context before picking someone new (context added in Phase 3, see 3.4); live GPS coordinates while a visit is in progress</w:t>
            </w:r>
          </w:p>
        </w:tc>
        <w:tc>
          <w:tcPr>
            <w:tcW w:type="dxa" w:w="3100"/>
            <w:shd w:fill="F4F9FD" w:val="clear"/>
          </w:tcPr>
          <w:p>
            <w:r>
              <w:rPr>
                <w:b w:val="false"/>
                <w:bCs w:val="false"/>
              </w:rPr>
              <w:t xml:space="preserve">site_visits, visit_assignments, executive_current_location tables; create_visit_assignment() RPC</w:t>
            </w:r>
          </w:p>
        </w:tc>
      </w:tr>
      <w:tr>
        <w:tc>
          <w:tcPr>
            <w:tcW w:type="dxa" w:w="2600"/>
          </w:tcPr>
          <w:p>
            <w:r>
              <w:rPr>
                <w:b w:val="false"/>
                <w:bCs w:val="false"/>
              </w:rPr>
              <w:t xml:space="preserve">Property Manager — Pending Approvals</w:t>
            </w:r>
          </w:p>
        </w:tc>
        <w:tc>
          <w:tcPr>
            <w:tcW w:type="dxa" w:w="3600"/>
          </w:tcPr>
          <w:p>
            <w:r>
              <w:rPr>
                <w:b w:val="false"/>
                <w:bCs w:val="false"/>
              </w:rPr>
              <w:t xml:space="preserve">Review submitted inspection notes, photos and videos; approve, reject, or request a re-visit, including per-photo/video decisions. Review thumbnails and the lightbox show the plain photo/video with no on-screen timestamp/GPS overlay (a permanent stamp was added here in Phase 5, see 3.7, then removed in Phase 8 at the account owner's request, see 3.10; the underlying capture/storage of that metadata is unchanged) — and the lightbox opens at a fixed, comfortable size with no internal scrolling and a maximize control (Phase 6, see 3.8). The whole dashboard also silently refreshes every 30 seconds, including a review currently open (Phase 5, see 3.7)</w:t>
            </w:r>
          </w:p>
        </w:tc>
        <w:tc>
          <w:tcPr>
            <w:tcW w:type="dxa" w:w="3100"/>
          </w:tcPr>
          <w:p>
            <w:r>
              <w:rPr>
                <w:b w:val="false"/>
                <w:bCs w:val="false"/>
              </w:rPr>
              <w:t xml:space="preserve">inspection_reports, visit_photos, visit_videos tables; manager_review_inspection(), manager_decide_photo(), manager_decide_video() RPCs</w:t>
            </w:r>
          </w:p>
        </w:tc>
      </w:tr>
      <w:tr>
        <w:tc>
          <w:tcPr>
            <w:tcW w:type="dxa" w:w="2600"/>
            <w:shd w:fill="F4F9FD" w:val="clear"/>
          </w:tcPr>
          <w:p>
            <w:r>
              <w:rPr>
                <w:b w:val="false"/>
                <w:bCs w:val="false"/>
              </w:rPr>
              <w:t xml:space="preserve">Property Manager — Executives</w:t>
            </w:r>
          </w:p>
        </w:tc>
        <w:tc>
          <w:tcPr>
            <w:tcW w:type="dxa" w:w="3600"/>
            <w:shd w:fill="F4F9FD" w:val="clear"/>
          </w:tcPr>
          <w:p>
            <w:r>
              <w:rPr>
                <w:b w:val="false"/>
                <w:bCs w:val="false"/>
              </w:rPr>
              <w:t xml:space="preserve">Read-only, company-wide Executive roster (Managers can assign any Executive, not only their own team, matching the mobile app's 2026-08-12 change)</w:t>
            </w:r>
          </w:p>
        </w:tc>
        <w:tc>
          <w:tcPr>
            <w:tcW w:type="dxa" w:w="3100"/>
            <w:shd w:fill="F4F9FD" w:val="clear"/>
          </w:tcPr>
          <w:p>
            <w:r>
              <w:rPr>
                <w:b w:val="false"/>
                <w:bCs w:val="false"/>
              </w:rPr>
              <w:t xml:space="preserve">property_executives table</w:t>
            </w:r>
          </w:p>
        </w:tc>
      </w:tr>
      <w:tr>
        <w:tc>
          <w:tcPr>
            <w:tcW w:type="dxa" w:w="2600"/>
          </w:tcPr>
          <w:p>
            <w:r>
              <w:rPr>
                <w:b w:val="false"/>
                <w:bCs w:val="false"/>
              </w:rPr>
              <w:t xml:space="preserve">Property Manager — Support</w:t>
            </w:r>
          </w:p>
        </w:tc>
        <w:tc>
          <w:tcPr>
            <w:tcW w:type="dxa" w:w="3600"/>
          </w:tcPr>
          <w:p>
            <w:r>
              <w:rPr>
                <w:b w:val="false"/>
                <w:bCs w:val="false"/>
              </w:rPr>
              <w:t xml:space="preserve">View and reply to support tickets tied to this Manager's properties</w:t>
            </w:r>
          </w:p>
        </w:tc>
        <w:tc>
          <w:tcPr>
            <w:tcW w:type="dxa" w:w="3100"/>
          </w:tcPr>
          <w:p>
            <w:r>
              <w:rPr>
                <w:b w:val="false"/>
                <w:bCs w:val="false"/>
              </w:rPr>
              <w:t xml:space="preserve">support_tickets, support_ticket_replies tables; reply_support_ticket() RPC</w:t>
            </w:r>
          </w:p>
        </w:tc>
      </w:tr>
      <w:tr>
        <w:tc>
          <w:tcPr>
            <w:tcW w:type="dxa" w:w="2600"/>
            <w:shd w:fill="F4F9FD" w:val="clear"/>
          </w:tcPr>
          <w:p>
            <w:r>
              <w:rPr>
                <w:b w:val="false"/>
                <w:bCs w:val="false"/>
              </w:rPr>
              <w:t xml:space="preserve">Property Executive — Today's / Upcoming / All Visits</w:t>
            </w:r>
          </w:p>
        </w:tc>
        <w:tc>
          <w:tcPr>
            <w:tcW w:type="dxa" w:w="3600"/>
            <w:shd w:fill="F4F9FD" w:val="clear"/>
          </w:tcPr>
          <w:p>
            <w:r>
              <w:rPr>
                <w:b w:val="false"/>
                <w:bCs w:val="false"/>
              </w:rPr>
              <w:t xml:space="preserve">Every assignment for the signed-in Executive, split by date</w:t>
            </w:r>
          </w:p>
        </w:tc>
        <w:tc>
          <w:tcPr>
            <w:tcW w:type="dxa" w:w="3100"/>
            <w:shd w:fill="F4F9FD" w:val="clear"/>
          </w:tcPr>
          <w:p>
            <w:r>
              <w:rPr>
                <w:b w:val="false"/>
                <w:bCs w:val="false"/>
              </w:rPr>
              <w:t xml:space="preserve">visit_assignments, site_visits, properties tables</w:t>
            </w:r>
          </w:p>
        </w:tc>
      </w:tr>
      <w:tr>
        <w:tc>
          <w:tcPr>
            <w:tcW w:type="dxa" w:w="2600"/>
          </w:tcPr>
          <w:p>
            <w:r>
              <w:rPr>
                <w:b w:val="false"/>
                <w:bCs w:val="false"/>
              </w:rPr>
              <w:t xml:space="preserve">Property Executive — Visit Detail</w:t>
            </w:r>
          </w:p>
        </w:tc>
        <w:tc>
          <w:tcPr>
            <w:tcW w:type="dxa" w:w="3600"/>
          </w:tcPr>
          <w:p>
            <w:r>
              <w:rPr>
                <w:b w:val="false"/>
                <w:bCs w:val="false"/>
              </w:rPr>
              <w:t xml:space="preserve">Mark Reached / Start Visit (captures GPS via the browser's location permission), Google Maps navigation, photo/video upload, and final submission. The Captured Media grid and its lightbox — which previously had no caption or lightbox at all before Phase 5, then a permanent timestamp+GPS stamp added in Phase 5 (see 3.7) — now show the plain photo/video with no on-screen overlay (removed in Phase 8 at the account owner's request, see 3.10). A GPS fix is still required before an upload is accepted (Phase 5, see 3.7) and is still stored with every upload; it's simply not displayed on the media. The lightbox opens at a fixed, comfortable size with no internal scrolling and a maximize control (Phase 6, see 3.8). The whole dashboard also silently refreshes every 30 seconds, including an open Visit Detail (Phase 5, see 3.7)</w:t>
            </w:r>
          </w:p>
        </w:tc>
        <w:tc>
          <w:tcPr>
            <w:tcW w:type="dxa" w:w="3100"/>
          </w:tcPr>
          <w:p>
            <w:r>
              <w:rPr>
                <w:b w:val="false"/>
                <w:bCs w:val="false"/>
              </w:rPr>
              <w:t xml:space="preserve">visit_assignments table (direct update for status changes); executive_submit_inspection() RPC; property-images / property-videos Storage buckets</w:t>
            </w:r>
          </w:p>
        </w:tc>
      </w:tr>
    </w:tbl>
    <w:p>
      <w:pPr>
        <w:spacing w:after="160"/>
      </w:pPr>
    </w:p>
    <w:p>
      <w:pPr>
        <w:pStyle w:val="Heading2"/>
        <w:spacing w:after="120" w:before="260"/>
      </w:pPr>
      <w:r>
        <w:t xml:space="preserve">3.4 Phase 3 enhancements: reassignment, ticket-reply visibility, and Visit Detail</w:t>
      </w:r>
    </w:p>
    <w:p>
      <w:pPr>
        <w:spacing w:after="140"/>
      </w:pPr>
      <w:r>
        <w:t xml:space="preserve">A further round of changes was requested once the three staff dashboards above were in daily use: enable reassigning a property or a scheduled visit to a different Manager/Executive (not just assigning an unassigned one), with clear context on exactly what is being reassigned; make a support-ticket reply visibly obvious to the Property Owner; and let the Property Owner drill into a specific visit's property details, checklist, and media rather than only seeing a status chip.</w:t>
      </w:r>
    </w:p>
    <w:p>
      <w:pPr>
        <w:pStyle w:val="Heading3"/>
        <w:spacing w:after="100" w:before="200"/>
      </w:pPr>
      <w:r>
        <w:t xml:space="preserve">Reassignment, with context</w:t>
      </w:r>
    </w:p>
    <w:p>
      <w:pPr>
        <w:spacing w:after="140"/>
      </w:pPr>
      <w:r>
        <w:t xml:space="preserve">Both underlying RPCs already supported this with no backend change: admin_assign_property_to_manager() is safely re-callable to supersede a prior assignment, and create_visit_assignment() already accepts pointing an existing visit at a different Executive. The work was entirely in the two dashboards' UI:</w:t>
      </w:r>
    </w:p>
    <w:p>
      <w:pPr>
        <w:pStyle w:val="ListParagraph"/>
        <w:numPr>
          <w:ilvl w:val="0"/>
          <w:numId w:val="1"/>
        </w:numPr>
        <w:spacing w:after="80"/>
      </w:pPr>
      <w:r>
        <w:t xml:space="preserve">Admin — Properties: the "Assign to Manager" button now always appears and relabels itself "Reassign" once a property already has a Manager. The modal shows Owner, Property, and next scheduled visit (or "Not yet scheduled") as read-only context, and — when reassigning — who is currently assigned, with that Manager pre-selected in the dropdown rather than making the Admin re-pick from scratch.</w:t>
      </w:r>
    </w:p>
    <w:p>
      <w:pPr>
        <w:pStyle w:val="ListParagraph"/>
        <w:numPr>
          <w:ilvl w:val="0"/>
          <w:numId w:val="1"/>
        </w:numPr>
        <w:spacing w:after="80"/>
      </w:pPr>
      <w:r>
        <w:t xml:space="preserve">Property Manager — Site Visits: the existing "Reassign" button (visible for scheduled/assigned/reached visits) now opens a modal showing Owner, Property, Scheduled date/time, and the currently-assigned Executive, before the Manager picks a new one.</w:t>
      </w:r>
    </w:p>
    <w:p>
      <w:pPr>
        <w:pStyle w:val="Heading3"/>
        <w:spacing w:after="100" w:before="200"/>
      </w:pPr>
      <w:r>
        <w:t xml:space="preserve">Support ticket reply visibility</w:t>
      </w:r>
    </w:p>
    <w:p>
      <w:pPr>
        <w:spacing w:after="140"/>
      </w:pPr>
      <w:r>
        <w:t xml:space="preserve">reply_support_ticket() already wrote a notifications row (type support_ticket_reply) to the customer whenever staff replied — that data existed, but the Property Owner's ticket list gave no visual cue. The Support tab now checks for unread support_ticket_reply notifications on load and shows a red "Response Received" badge on the affected ticket card; opening the ticket marks it read and the badge clears.</w:t>
      </w:r>
    </w:p>
    <w:p>
      <w:pPr>
        <w:pStyle w:val="Heading3"/>
        <w:spacing w:after="100" w:before="200"/>
      </w:pPr>
      <w:r>
        <w:t xml:space="preserve">Visit Detail drill-down</w:t>
      </w:r>
    </w:p>
    <w:p>
      <w:pPr>
        <w:spacing w:after="140"/>
      </w:pPr>
      <w:r>
        <w:t xml:space="preserve">The Property Owner's Visits tab previously listed visits with a status chip only — nothing was clickable. Each row now opens a Visit Detail view: the property's name and address, the inspection checklist with condition/notes/observations (following the same Row-Level Security as the rest of the portal — visible once the visit is approved or completed, shown as an explanatory note before then rather than an error), the Property Manager's remarks if any were recorded, and that visit's approved photos and videos.</w:t>
      </w:r>
    </w:p>
    <w:p>
      <w:pPr>
        <w:pStyle w:val="Heading3"/>
        <w:spacing w:after="100" w:before="200"/>
      </w:pPr>
      <w:r>
        <w:t xml:space="preserve">A defect found and fixed while building this</w:t>
      </w:r>
    </w:p>
    <w:p>
      <w:pPr>
        <w:spacing w:after="140"/>
      </w:pPr>
      <w:r>
        <w:t xml:space="preserve">Building the Visit Detail regression test surfaced a real bug, unrelated to the drill-down itself: the Home tab's "Upcoming Visits" widget loads a capped, most-recent-5 site_visits query into the same shared in-memory list the Visits tab reads from, and the Visits tab's own loading logic only fetched its full list "if this array is still empty." Since Home always loads before a visitor can click into Visits, that array was never actually empty by the time they got there — so the Visits tab silently sat on its loading spinner forever for any owner with at least one visit, which is nearly everyone. Fixed by having the Visits tab always reload its own list on entry, matching how every other tab in this dashboard already behaves. This is very plausibly what "can't see the Visit's dashboard list of properties" was actually describing, independent of the missing drill-down.</w:t>
      </w:r>
    </w:p>
    <w:p>
      <w:pPr>
        <w:spacing w:after="140"/>
      </w:pPr>
      <w:r>
        <w:t xml:space="preserve">Twelve new automated regression tests cover this round of changes (see the QA report, Section 3.4), bringing the suite from 139/139 to 156/156.</w:t>
      </w:r>
    </w:p>
    <w:p>
      <w:pPr>
        <w:pStyle w:val="Heading2"/>
        <w:spacing w:after="120" w:before="260"/>
      </w:pPr>
      <w:r>
        <w:t xml:space="preserve">3.5 Phase 3b: closing the "My Property" checklist gap, and a deployment note</w:t>
      </w:r>
    </w:p>
    <w:p>
      <w:pPr>
        <w:spacing w:after="140"/>
      </w:pPr>
      <w:r>
        <w:t xml:space="preserve">The user compared the website directly against the mobile app's Property Owner "My Property" screen (property list → property detail → status timeline, assigned Manager, report history, photos/videos) and reported seeing none of this on the live site. Testing the equivalent web screen (portal/js/dashboard.js's openPropertyDetail()) end-to-end against mocked data found it already existed and rendered every one of those pieces correctly — property details, status timeline, report history with download, and approved photos/videos all worked. The one real gap: the inspection checklist and notes/observations, which existed on the per-visit Visit Detail screen (Section 3.4) but had never been surfaced on the property-level "My Property" screen. That is now added — "My Property" shows a Latest Inspection Checklist &amp; Notes card, pulling the most recent inspection_reports row across all of that property's visits, the same data source the mobile app's checklist uses.</w:t>
      </w:r>
    </w:p>
    <w:p>
      <w:pPr>
        <w:spacing w:after="140"/>
      </w:pPr>
      <w:r>
        <w:t xml:space="preserve">Because the rest of this screen already worked correctly when tested fresh, the most likely explanation for the user seeing nothing at all on the live site is that nripropertyguard.in is currently running a build from before this feature existed, or is affected by the folder-structure issue noted in Section 8 (the site landing one level too deep). This is a deployment gap, not a code gap — re-uploading the entire site/ folder from this delivery should resolve it; if "My Property" still shows nothing after a full re-upload, that would point to something else (e.g. a browser console error on the live domain) worth capturing and sending back for a closer look.</w:t>
      </w:r>
    </w:p>
    <w:p>
      <w:pPr>
        <w:spacing w:after="140"/>
      </w:pPr>
      <w:r>
        <w:t xml:space="preserve">Five new automated regression tests cover the property list, the detail view, and its checklist/report/photo content, bringing the suite from 156/156 to 163/163.</w:t>
      </w:r>
    </w:p>
    <w:p>
      <w:pPr>
        <w:pStyle w:val="Heading2"/>
        <w:spacing w:after="120" w:before="260"/>
      </w:pPr>
      <w:r>
        <w:t xml:space="preserve">3.6 Phase 4: media timestamps, property thumbnails, and an Admin Customer 360 / financial statement</w:t>
      </w:r>
    </w:p>
    <w:p>
      <w:pPr>
        <w:spacing w:after="140"/>
      </w:pPr>
      <w:r>
        <w:t xml:space="preserve">A fourth round, requested after the Property Owner reported "no timestamp on videos" while reviewing a site visit, and asked for property thumbnails on "My Property" plus a much more detailed Admin view of customers, their membership tier, payment status, and staffing.</w:t>
      </w:r>
    </w:p>
    <w:p>
      <w:pPr>
        <w:pStyle w:val="Heading3"/>
        <w:spacing w:after="100" w:before="200"/>
      </w:pPr>
      <w:r>
        <w:t xml:space="preserve">Video (and photo) timestamps</w:t>
      </w:r>
    </w:p>
    <w:p>
      <w:pPr>
        <w:spacing w:after="140"/>
      </w:pPr>
      <w:r>
        <w:t xml:space="preserve">The live database was checked directly before writing any UI change: every visit_videos row already has a valid captured_at, gps_lat, and gps_lng — this was never a missing-data problem. The actual gap was in the lightbox (the full-size view opened by clicking a photo or video): the small grid tile already showed a caption with the capture time, but that caption was discarded the moment you opened the lightbox, which is exactly when an owner is actually watching the video full-screen. The lightbox now carries the same capture timestamp and GPS coordinates through as a caption beneath the media, and video playback starts automatically.</w:t>
      </w:r>
    </w:p>
    <w:p>
      <w:pPr>
        <w:pStyle w:val="Heading3"/>
        <w:spacing w:after="100" w:before="200"/>
      </w:pPr>
      <w:r>
        <w:t xml:space="preserve">"My Property" thumbnails</w:t>
      </w:r>
    </w:p>
    <w:p>
      <w:pPr>
        <w:spacing w:after="140"/>
      </w:pPr>
      <w:r>
        <w:t xml:space="preserve">Each property card on the "My Property" list now shows a thumbnail — the earliest reference photo captured during property registration (the visit_photos row flagged media_source = 'initial' for that property), signed and fetched per property. Fetching a thumbnail is isolated per property so that one property's image failing to load (a missing file, a slow signed-URL call) cannot block the rest of the list from rendering — it just falls back to a plain house icon for that one card.</w:t>
      </w:r>
    </w:p>
    <w:p>
      <w:pPr>
        <w:pStyle w:val="Heading3"/>
        <w:spacing w:after="100" w:before="200"/>
      </w:pPr>
      <w:r>
        <w:t xml:space="preserve">Admin Customer 360 and financial statement</w:t>
      </w:r>
    </w:p>
    <w:p>
      <w:pPr>
        <w:spacing w:after="140"/>
      </w:pPr>
      <w:r>
        <w:t xml:space="preserve">The Admin Customers screen was rebuilt from a bare name-and-property-count list into a full account-management view. The list itself now shows, per customer: property count, a Regular/Prime plan badge (customers.package_tier), and running totals of paid and due amounts pulled from the invoices table (the invoices Row-Level Security policy already grants Admin/Super Admin unrestricted read access to every customer's invoices, confirmed directly against the live policy before writing this — no backend change was needed). Clicking a customer opens a Customer Statement: every property that customer owns, its assigned Property Manager, and the Executive who carried out its most recent visit (labelled "Latest Visit Executive" rather than "Assigned Executive", because the data model only ever assigns an Executive per visit, through visit_assignments — there is no standing property-level Executive field to report, and this is an honest reflection of that rather than an implied guarantee the system doesn't make); followed by a financial statement — total invoiced, total paid, total due, and every individual invoice line with its billing month, description, amount, status, and due date.</w:t>
      </w:r>
    </w:p>
    <w:p>
      <w:pPr>
        <w:pStyle w:val="Heading3"/>
        <w:spacing w:after="100" w:before="200"/>
      </w:pPr>
      <w:r>
        <w:t xml:space="preserve">A defect found and fixed while building this</w:t>
      </w:r>
    </w:p>
    <w:p>
      <w:pPr>
        <w:spacing w:after="140"/>
      </w:pPr>
      <w:r>
        <w:t xml:space="preserve">Adding the GPS caption surfaced a real bug: the caption logic assumed that if a photo or video had a latitude, it also had a longitude, and read gps_lng.toFixed(5) unconditionally in that case. A media item captured with only a partial GPS fix (latitude present, longitude missing — a realistic shape for a spotty signal) threw an uncaught error while the property detail view was rendering, which blanked the entire detail view, not just that one media tile. Found via a dedicated debug test that reproduced the exact blank-page symptom; fixed by only building the GPS caption when both coordinates are present.</w:t>
      </w:r>
    </w:p>
    <w:p>
      <w:pPr>
        <w:spacing w:after="140"/>
      </w:pPr>
      <w:r>
        <w:t xml:space="preserve">Fourteen new regression tests cover all three changes: the lightbox timestamp caption (including the exact GPS-latitude-without-longitude shape that previously crashed), the property thumbnail, and the full Admin Customer 360 flow from the Customers list through to the financial statement. Net effect: 163/163 to 176/176.</w:t>
      </w:r>
    </w:p>
    <w:p>
      <w:pPr>
        <w:pStyle w:val="Heading2"/>
        <w:spacing w:after="120" w:before="260"/>
      </w:pPr>
      <w:r>
        <w:t xml:space="preserve">3.7 Phase 5: a persistent timestamp/GPS stamp everywhere, mandatory GPS on uploads, and 30-second auto-refresh</w:t>
      </w:r>
    </w:p>
    <w:p>
      <w:pPr>
        <w:spacing w:after="140"/>
      </w:pPr>
      <w:r>
        <w:t xml:space="preserve">The user shared a reference photo from a phone GPS-camera app — timestamp, coordinates, and place name burned permanently into the image — asked why videos still showed none of that, that every photo and video everywhere should show it the same way, and that every dashboard role should auto-refresh instead of needing a manual reload. Two decisions were confirmed with the account owner before building this, since either one changes scope significantly: an always-visible on-screen overlay rather than burning the stamp into the media file itself (works immediately for old and new media alike, versus a much larger effort — especially for video — that could only apply to media captured going forward), and rejecting a photo/video upload outright when no GPS fix is available rather than allowing it through best-effort. Auto-refresh was set to 30 seconds, pausing automatically while a tab isn't in focus.</w:t>
      </w:r>
    </w:p>
    <w:p>
      <w:pPr>
        <w:pStyle w:val="Heading3"/>
        <w:spacing w:after="100" w:before="200"/>
      </w:pPr>
      <w:r>
        <w:t xml:space="preserve">Persistent geo-stamp, everywhere</w:t>
      </w:r>
    </w:p>
    <w:p>
      <w:pPr>
        <w:spacing w:after="140"/>
      </w:pPr>
      <w:r>
        <w:t xml:space="preserve">A shared N.geoStamp() helper was added to the common NRIPG namespace (portal/js/supabase-client.js) and used consistently everywhere a photo or video appears: a compact single-line stamp on every grid thumbnail, and a larger badge — pin icon, full coordinates, full date/time — overlaid directly on the media inside the lightbox, replacing the Phase 4 caption that sat below the media and only reached the Property Owner's own screens. This phase also reached two screens that had no timestamp or GPS display at all before it: the Property Executive's own "Captured Media" grid (previously bare icons with no caption and no click-to-view lightbox — both were added), and the Property Manager's Pending Approvals review tiles and lightbox (previously an icon with no caption and a lightbox with no timestamp/GPS at all). A genuinely missing value is now called out explicitly — "GPS not captured" or "Timestamp not recorded" — rather than silently omitted.</w:t>
      </w:r>
    </w:p>
    <w:p>
      <w:pPr>
        <w:pStyle w:val="Heading3"/>
        <w:spacing w:after="100" w:before="200"/>
      </w:pPr>
      <w:r>
        <w:t xml:space="preserve">A defect found and fixed while building this</w:t>
      </w:r>
    </w:p>
    <w:p>
      <w:pPr>
        <w:spacing w:after="140"/>
      </w:pPr>
      <w:r>
        <w:t xml:space="preserve">Testing the new lightbox overlay surfaced a real layout bug: since the stamp anchors to the bottom of its media wrapper, a photo or video that hadn't finished loading yet collapsed that wrapper to near-zero height, pulling the stamp all the way up to the top of the lightbox — directly over the modal's own close button, making it unclickable. Fixed by giving the media wrapper a fixed minimum height so the stamp always lands at a predictable, safely bottom-anchored position.</w:t>
      </w:r>
    </w:p>
    <w:p>
      <w:pPr>
        <w:pStyle w:val="Heading3"/>
        <w:spacing w:after="100" w:before="200"/>
      </w:pPr>
      <w:r>
        <w:t xml:space="preserve">Mandatory GPS on Property Executive uploads</w:t>
      </w:r>
    </w:p>
    <w:p>
      <w:pPr>
        <w:spacing w:after="140"/>
      </w:pPr>
      <w:r>
        <w:t xml:space="preserve">Photo/video uploads previously proceeded even when the browser couldn't get a GPS fix — location was attached best-effort only. This is now enforced: the upload function captures location first and, on failure, rejects the upload outright with a clear message before anything reaches Storage, resetting the file picker so the same files can be re-selected once location access works. The separate visit-level GPS captured at Mark Reached / Start Visit / final submission was left as best-effort, since the request was specifically about photos and videos, not the visit lifecycle.</w:t>
      </w:r>
    </w:p>
    <w:p>
      <w:pPr>
        <w:pStyle w:val="Heading3"/>
        <w:spacing w:after="100" w:before="200"/>
      </w:pPr>
      <w:r>
        <w:t xml:space="preserve">30-second auto-refresh, every role</w:t>
      </w:r>
    </w:p>
    <w:p>
      <w:pPr>
        <w:spacing w:after="140"/>
      </w:pPr>
      <w:r>
        <w:t xml:space="preserve">A shared N.startAutoRefresh() helper — a timer that skips ticks while the browser tab isn't in focus — was wired into all four dashboards' startup sequences, silently reloading whatever the signed-in user currently has open (lists, open detail views, and the Admin Customer Statement / Property Manager Pending Approvals modals) without a toast on every tick. The Property Owner dashboard's existing Realtime-triggered refresh keeps its "just updated" toast, since that's a genuine push notification rather than routine polling.</w:t>
      </w:r>
    </w:p>
    <w:p>
      <w:pPr>
        <w:spacing w:after="140"/>
      </w:pPr>
      <w:r>
        <w:t xml:space="preserve">Ten new regression tests cover this phase, including the geo-stamp on the Property Executive's and Property Manager's screens (previously untested since neither had any timestamp/GPS display at all), the mandatory-GPS upload rejection with a mocked failing geolocation API, and the auto-refresh timer actually firing (verified with Playwright's fake-clock API rather than a real 30-second wait). Net effect: 176/176 to 184/184.</w:t>
      </w:r>
    </w:p>
    <w:p>
      <w:pPr>
        <w:pStyle w:val="Heading2"/>
        <w:spacing w:after="120" w:before="260"/>
      </w:pPr>
      <w:r>
        <w:t xml:space="preserve">3.8 Phase 6: nav bar alignment fix, and a fixed-size, non-scrolling, maximizable media lightbox</w:t>
      </w:r>
    </w:p>
    <w:p>
      <w:pPr>
        <w:spacing w:after="140"/>
      </w:pPr>
      <w:r>
        <w:t xml:space="preserve">The account owner reported the homepage's menu bar titles weren't appearing properly or in proper alignment and asked for a more attractive nav bar, plus a separate request: opening a photo or video anywhere in the portal should show it at a fixed, comfortable size with no scrolling, with a way to maximize it.</w:t>
      </w:r>
    </w:p>
    <w:p>
      <w:pPr>
        <w:pStyle w:val="Heading3"/>
        <w:spacing w:after="100" w:before="200"/>
      </w:pPr>
      <w:r>
        <w:t xml:space="preserve">Nav bar wrapping and misalignment</w:t>
      </w:r>
    </w:p>
    <w:p>
      <w:pPr>
        <w:spacing w:after="140"/>
      </w:pPr>
      <w:r>
        <w:t xml:space="preserve">Playwright screenshots taken across a range of common laptop/desktop widths, before any fix was written, confirmed the report: from roughly 940px up to about 1450px wide, the nav row's content container was narrower than its actual content (a logo, seven links, and two buttons), so multi-word links like "How It Works" and "About Us" — and even the brand name — would wrap onto a second line at certain widths, breaking the row's vertical alignment. Fixed by giving the nav row its own wider max-width, adding white-space:nowrap to the brand and every link, tightening gaps/font size just enough to fit, adding a small animated underline on hover/active for a more polished look, and raising the desktop-to-mobile-menu breakpoint from 940px to 1240px so a window too narrow for the tightened row falls back cleanly to the mobile menu instead of a squeezed one. Verified across 320px-1920px on all 9 marketing pages.</w:t>
      </w:r>
    </w:p>
    <w:p>
      <w:pPr>
        <w:pStyle w:val="Heading3"/>
        <w:spacing w:after="100" w:before="200"/>
      </w:pPr>
      <w:r>
        <w:t xml:space="preserve">A pre-existing bug found and fixed while verifying the mobile menu</w:t>
      </w:r>
    </w:p>
    <w:p>
      <w:pPr>
        <w:spacing w:after="140"/>
      </w:pPr>
      <w:r>
        <w:t xml:space="preserve">Raising the breakpoint meant the mobile menu now covers a much wider range of real browser widths, so it got the same close, measurement-based scrutiny as the desktop fix — and that surfaced two real defects that had shipped with the original site and simply never been caught before. First: the nav bar's frosted-glass blur effect (backdrop-filter) on the nav bar itself made it the CSS containing block for the drawer's position:fixed layout, so the "fixed" full-screen drawer was actually being sized relative to the roughly 60-97px-tall nav bar, not the viewport — collapsing it to a thin sliver instead of covering the screen. Fixed by moving the blur onto an empty pseudo-element instead, sidestepping the containing-block issue. That immediately surfaced a second defect: the pseudo-element, now absolutely positioned, painted above the nav bar's ordinary content per standard CSS stacking rules and silently blocked clicks on the hamburger button — fixed with an explicit z-index. Third, the drawer's top offset was a single hardcoded value that didn't account for the header's real height varying by width (66px up to 191px, since the top info bar wraps onto more lines on narrower phones) — fixed with a small script that measures the header's actual height and hands it to the CSS whenever the drawer opens or the window resizes while it's open.</w:t>
      </w:r>
    </w:p>
    <w:p>
      <w:pPr>
        <w:pStyle w:val="Heading3"/>
        <w:spacing w:after="100" w:before="200"/>
      </w:pPr>
      <w:r>
        <w:t xml:space="preserve">Fixed-size, non-scrolling, maximizable lightbox</w:t>
      </w:r>
    </w:p>
    <w:p>
      <w:pPr>
        <w:spacing w:after="140"/>
      </w:pPr>
      <w:r>
        <w:t xml:space="preserve">Every dashboard's photo/video lightbox previously reused the same generic form-modal styling — sized off the media's natural dimensions, with an internal scrollbar as the fallback for anything that didn't fit, which is exactly what a tall portrait photo or an oversized video could trigger. The lightbox now has its own fixed, viewport-relative box, capped at a sane maximum for large monitors, with the media scaled to fit fully inside via object-fit:contain — no internal scrolling possible regardless of the media's shape. A new maximize control tries the browser's real Fullscreen API first, falling back to a CSS state that expands the box to nearly the full viewport if fullscreen is unavailable or refused, so the control always does something visible. Closing the lightbox, including by clicking outside it, resets any maximized/fullscreen state so it never reopens still enlarged.</w:t>
      </w:r>
    </w:p>
    <w:p>
      <w:pPr>
        <w:spacing w:after="140"/>
      </w:pPr>
      <w:r>
        <w:t xml:space="preserve">Six new regression tests cover this phase: nav links sharing one vertical baseline at a squeezed desktop width, the mobile drawer's top edge exactly matching the measured header height, the lightbox showing no internal scroll after opening, the maximize control's presence and effect, and the maximized state resetting on close. Net effect: 184/184 to 190/190.</w:t>
      </w:r>
    </w:p>
    <w:p>
      <w:pPr>
        <w:pStyle w:val="Heading2"/>
        <w:spacing w:after="120" w:before="260"/>
      </w:pPr>
      <w:r>
        <w:t xml:space="preserve">3.9 Phase 7: visit-frequency pricing, a redesigned Documents &amp; Invoices screen, and UPI Pay Now</w:t>
      </w:r>
    </w:p>
    <w:p>
      <w:pPr>
        <w:spacing w:after="140"/>
      </w:pPr>
      <w:r>
        <w:t xml:space="preserve">The account owner shared mobile-app screenshots of the Documents &amp; Invoices screen and asked for the website to match it, plus a change to the pricing itself: instead of a flat ₹3,000/property (with a flat ₹2,000/month Prime add-on regardless of property count), pricing should depend on visit frequency, and a customer with more than 2 properties should automatically get a lower per-property rate. Two rounds of clarifying questions confirmed the exact numbers before writing any code, since this directly affects real billing: Regular (1 visit/month) is ₹2,000/property/month and Prime (2 visits/month, same Emergency SOS perk as before) is ₹3,500/property/month for 1-2 properties; more than 2 properties drops those to ₹1,500 and ₹2,500/property/month respectively.</w:t>
      </w:r>
    </w:p>
    <w:p>
      <w:pPr>
        <w:pStyle w:val="Heading3"/>
        <w:spacing w:after="100" w:before="200"/>
      </w:pPr>
      <w:r>
        <w:t xml:space="preserve">Dynamic pricing calculator</w:t>
      </w:r>
    </w:p>
    <w:p>
      <w:pPr>
        <w:spacing w:after="140"/>
      </w:pPr>
      <w:r>
        <w:t xml:space="preserve">A shared calculator (N.calcMonthlyAmount(), N.pricingRateDescription() in portal/js/supabase-client.js) replaces the old flat-rate constants, which were confirmed unused anywhere in the codebase, and the hardcoded pricing strings scattered across the Profile tab and the public pricing page. The Profile tab's Membership Plan card now shows a live estimated monthly cost computed from the customer's actual property count and plan. Real invoice amounts are still produced by whatever external process creates rows in the invoices table today — there is no invoice-generation code in this repository (confirmed by RLS/table review) — so this calculator is the website's own reference for what a customer should expect to be charged, and should also be the reference for whatever process writes future invoices.</w:t>
      </w:r>
    </w:p>
    <w:p>
      <w:pPr>
        <w:pStyle w:val="Heading3"/>
        <w:spacing w:after="100" w:before="200"/>
      </w:pPr>
      <w:r>
        <w:t xml:space="preserve">Documents &amp; Invoices screen rebuilt to match the mobile app</w:t>
      </w:r>
    </w:p>
    <w:p>
      <w:pPr>
        <w:spacing w:after="140"/>
      </w:pPr>
      <w:r>
        <w:t xml:space="preserve">Replaced the two plain HTML tables with a Documents/Invoices tab switcher and individual cards per row — a document card (icon, title, type/property/date caption, round download button) and an invoice card (billing period, amount, due date, rate description, status pill, Download PDF, and — only while unpaid — Pay Now).</w:t>
      </w:r>
    </w:p>
    <w:p>
      <w:pPr>
        <w:pStyle w:val="Heading3"/>
        <w:spacing w:after="100" w:before="200"/>
      </w:pPr>
      <w:r>
        <w:t xml:space="preserve">A pre-existing defect found and fixed while rebuilding this screen</w:t>
      </w:r>
    </w:p>
    <w:p>
      <w:pPr>
        <w:spacing w:after="140"/>
      </w:pPr>
      <w:r>
        <w:t xml:space="preserve">The invoice status pill had no color styling defined for any of its three real values ("due", "paid", "overdue"), unlike every other status pill on the site — a pre-existing cosmetic defect that had shipped with the original table layout and gone unnoticed. Fixed by adding the missing rules using the same color language as everywhere else (gold for Due, teal for Paid, red for Overdue).</w:t>
      </w:r>
    </w:p>
    <w:p>
      <w:pPr>
        <w:pStyle w:val="Heading3"/>
        <w:spacing w:after="100" w:before="200"/>
      </w:pPr>
      <w:r>
        <w:t xml:space="preserve">UPI Pay Now</w:t>
      </w:r>
    </w:p>
    <w:p>
      <w:pPr>
        <w:spacing w:after="140"/>
      </w:pPr>
      <w:r>
        <w:t xml:space="preserve">No payment gateway account exists for this project yet (Razorpay's live keys were already flagged as unconfirmed in the pending items list), so Pay Now opens a UPI payment-intent link with the amount and a reference note pre-filled, handing off to whichever UPI app is on the customer's phone — this works on a mobile browser only; a desktop visitor instead sees the UPI ID and amount to pay manually, since there's no UPI app for a desktop link to hand off to. There is no payment gateway in the loop, so this does not confirm payment back to the system automatically — staff still need to mark an invoice "Paid" once payment is actually received. The privacy policy and FAQ, which previously described an aspirational Razorpay integration that was never actually built, were corrected to describe what's implemented today.</w:t>
      </w:r>
    </w:p>
    <w:p>
      <w:pPr>
        <w:pStyle w:val="Heading3"/>
        <w:spacing w:after="100" w:before="200"/>
      </w:pPr>
      <w:r>
        <w:t xml:space="preserve">Public pricing page also carried stale numbers</w:t>
      </w:r>
    </w:p>
    <w:p>
      <w:pPr>
        <w:spacing w:after="140"/>
      </w:pPr>
      <w:r>
        <w:t xml:space="preserve">The Pricing page, the homepage's competitor-comparison table, and two FAQ answers all still stated the old flat ₹3,000/property rate and an unconditional "~2 visits/month" for every plan — left as-is, a prospective customer would see one price on the marketing site and a different one after logging in. Updated to the same confirmed tiers via the same Python page-builder scripts used for every other content change in this engagement (pages_how_pricing.py, pages_home.py, pages_about_faq_contact.py, pages_legal.py).</w:t>
      </w:r>
    </w:p>
    <w:p>
      <w:pPr>
        <w:spacing w:after="140"/>
      </w:pPr>
      <w:r>
        <w:t xml:space="preserve">Seventeen new regression tests cover this phase: the pricing calculator at 1, 2, 3, and 8 properties across both plans, the Documents/Invoices tab switching and card rendering, Pay Now appearing only on a due/overdue invoice, the previously-missing status-pill colors, the desktop fallback message, the Profile tab's live cost estimate, and the public pricing page showing the new figures with no trace of the old rate. Net effect: 190/190 to 207/207.</w:t>
      </w:r>
    </w:p>
    <w:p>
      <w:pPr>
        <w:pStyle w:val="Heading2"/>
        <w:spacing w:after="120" w:before="260"/>
      </w:pPr>
      <w:r>
        <w:t xml:space="preserve">3.10 Phase 8: removed the on-screen timestamp/GPS overlay from every photo and video; confirmed "My Property" thumbnails</w:t>
      </w:r>
    </w:p>
    <w:p>
      <w:pPr>
        <w:spacing w:after="140"/>
      </w:pPr>
      <w:r>
        <w:t xml:space="preserve">Two follow-up requests after reviewing the Documents &amp; Invoices work: confirm "My Property" shows every registered property with the same reference photo the customer uploaded at registration as its thumbnail, and — described as the more important of the two — stop showing the timestamp/GPS stamp (built in 3.6/3.7) on photos and videos anywhere. GPS and capture time should still be collected whenever a Property Executive takes a photo during an inspection; a viewer should just never see it drawn on the image or video itself.</w:t>
      </w:r>
    </w:p>
    <w:p>
      <w:pPr>
        <w:pStyle w:val="Heading3"/>
        <w:spacing w:after="100" w:before="200"/>
      </w:pPr>
      <w:r>
        <w:t xml:space="preserve">"My Property" thumbnails — confirmed already correct</w:t>
      </w:r>
    </w:p>
    <w:p>
      <w:pPr>
        <w:spacing w:after="140"/>
      </w:pPr>
      <w:r>
        <w:t xml:space="preserve">This already worked as described: every property card (loadProperties()/renderPropertyList() in dashboard.js) shows the earliest media_source='initial' photo uploaded at registration as its thumbnail, for every registered property regardless of workflow status, with a per-property try/catch so one failed image can't blank the rest of the list. No code change was needed — verified against the existing my_property_list_shows_thumbnail regression test. If this isn't visible on the live site, the stale/incomplete deployment already flagged in Section 8 remains the leading explanation.</w:t>
      </w:r>
    </w:p>
    <w:p>
      <w:pPr>
        <w:pStyle w:val="Heading3"/>
        <w:spacing w:after="100" w:before="200"/>
      </w:pPr>
      <w:r>
        <w:t xml:space="preserve">Timestamp/GPS overlay removed from every dashboard</w:t>
      </w:r>
    </w:p>
    <w:p>
      <w:pPr>
        <w:spacing w:after="140"/>
      </w:pPr>
      <w:r>
        <w:t xml:space="preserve">The N.geoStamp() overlay — a caption strip on grid thumbnails and a pin-icon badge on the lightbox media, added in Sections 3.6-3.7 — has been removed from the Property Owner, Property Manager, and Property Executive dashboards alike. captured_at, gps_lat, and gps_lng are still recorded on every visit_photos/visit_videos row, and GPS capture is still mandatory on a Property Executive's upload (Section 3.7) — none of that backend behavior changed. Only the on-screen rendering was removed: the N.geoStamp() helper and its CSS were deleted, and the data-attributes/dataset code that only existed to feed it were removed along with it.</w:t>
      </w:r>
    </w:p>
    <w:p>
      <w:pPr>
        <w:spacing w:after="140"/>
      </w:pPr>
      <w:r>
        <w:t xml:space="preserve">Three new regression tests replace the earlier ones that asserted the stamp's presence, now confirming its absence on the Property Owner's My Property lightbox, the Property Manager's Pending Approvals tile and lightbox, and the Property Executive's own Captured Media grid and lightbox — checking both that no timestamp/coordinate text appears and that no .geo-stamp element exists. Net effect: 207/207 to 210/210.</w:t>
      </w:r>
    </w:p>
    <w:p>
      <w:pPr>
        <w:pStyle w:val="Heading2"/>
        <w:spacing w:after="120" w:before="260"/>
      </w:pPr>
      <w:r>
        <w:t xml:space="preserve">3.11 Phase 9: performance pass — a repeated-download bug fixed, plus hosting hardening</w:t>
      </w:r>
    </w:p>
    <w:p>
      <w:pPr>
        <w:spacing w:after="140"/>
      </w:pPr>
      <w:r>
        <w:t xml:space="preserve">The account owner reported the website feels slow. Rather than guess, this re-ran Lighthouse, re-read every dashboard's data-loading code for anti-patterns, and revisited the performance recommendations already logged in the QA report's Section 6.5 that hadn't yet been acted on.</w:t>
      </w:r>
    </w:p>
    <w:p>
      <w:pPr>
        <w:pStyle w:val="Heading3"/>
        <w:spacing w:after="100" w:before="200"/>
      </w:pPr>
      <w:r>
        <w:t xml:space="preserve">The real bug: every property thumbnail re-downloaded roughly every 30 seconds</w:t>
      </w:r>
    </w:p>
    <w:p>
      <w:pPr>
        <w:spacing w:after="140"/>
      </w:pPr>
      <w:r>
        <w:t xml:space="preserve">The Property Owner dashboard's 30-second auto-refresh and Realtime push handler (Phase 5, see 3.7) both call loadProperties() regardless of which tab is open — reasonable, since Home and Profile depend on the property count. The bug was inside loadProperties() itself: every call re-signed a brand-new Supabase Storage URL for every property's thumbnail, with no memory of the URL it had signed 30 seconds earlier. A signed URL is a distinct string every time it's signed, so the browser could never tell it was looking at a photo it already had, and re-downloaded every thumbnail from Storage on every refresh — for as long as the dashboard tab was left open, on whichever tab the owner was actually viewing. For an owner with several properties and full-size phone photos, that's a steady, compounding stream of unnecessary downloads, and a very plausible explanation for a dashboard that feels slower the longer it's left open.</w:t>
      </w:r>
    </w:p>
    <w:p>
      <w:pPr>
        <w:spacing w:after="140"/>
      </w:pPr>
      <w:r>
        <w:t xml:space="preserve">Fixed with an in-memory cache keyed by the photo's storage path, reusing a signed URL for up to 5 minutes (comfortably inside the 600 seconds it's actually valid for) instead of re-signing on every refresh — cutting redundant Storage calls to near zero and letting the browser's own HTTP cache serve the now-stable URL without a network round trip. Four new regression tests drive a real loadProperties() call twice (boot, then a fast-forwarded 30-second tick, same fake-clock technique as 3.7) against a fixture that counts its own signing calls, confirming the count stays at 1 while the thumbnail still renders both times.</w:t>
      </w:r>
    </w:p>
    <w:p>
      <w:pPr>
        <w:pStyle w:val="Heading3"/>
        <w:spacing w:after="100" w:before="200"/>
      </w:pPr>
      <w:r>
        <w:t xml:space="preserve">Smaller hardening changes</w:t>
      </w:r>
    </w:p>
    <w:p>
      <w:pPr>
        <w:spacing w:after="140"/>
      </w:pPr>
      <w:r>
        <w:t xml:space="preserve">Property thumbnails now use loading="lazy" and decoding="async" so an owner with many properties doesn't pay the decode cost for thumbnails below the fold. The WhatsApp widget's pulse animation, previously infinite (running for as long as the tab stays open), now runs three times and stops — still catches the eye on load, without keeping the compositor busy indefinitely on the phones most visitors use.</w:t>
      </w:r>
    </w:p>
    <w:p>
      <w:pPr>
        <w:pStyle w:val="Heading3"/>
        <w:spacing w:after="100" w:before="200"/>
      </w:pPr>
      <w:r>
        <w:t xml:space="preserve">Hosting-level hardening: a new .htaccess</w:t>
      </w:r>
    </w:p>
    <w:p>
      <w:pPr>
        <w:spacing w:after="140"/>
      </w:pPr>
      <w:r>
        <w:t xml:space="preserve">A .htaccess was added at the site root enabling gzip/deflate compression for text assets and browser caching for static assets (1 day CSS/JS, 7 days images/icons, 30 days fonts; HTML itself stays no-cache so every page reflects the latest deploy). This build sandbox's local test server doesn't read .htaccess at all, so it could not be measured with a before/after Lighthouse number the way other fixes in this document are — it's a standard, low-risk addition that should be verified directly on the live domain (see Section 5's updated deployment steps).</w:t>
      </w:r>
    </w:p>
    <w:p>
      <w:pPr>
        <w:pStyle w:val="Heading3"/>
        <w:spacing w:after="100" w:before="200"/>
      </w:pPr>
      <w:r>
        <w:t xml:space="preserve">Still blocked: self-hosting Google Fonts</w:t>
      </w:r>
    </w:p>
    <w:p>
      <w:pPr>
        <w:spacing w:after="140"/>
      </w:pPr>
      <w:r>
        <w:t xml:space="preserve">The QA report's already-logged recommendation to self-host the two Google Fonts families — removing the one remaining external request from the critical rendering path — was attempted again this phase and is still refused by this build sandbox's own network egress rules, unchanged from before. It should be revisited from an environment with normal internet access.</w:t>
      </w:r>
    </w:p>
    <w:p>
      <w:pPr>
        <w:spacing w:after="140"/>
      </w:pPr>
      <w:r>
        <w:t xml:space="preserve">Net effect: 210/210 to 214/214.</w:t>
      </w:r>
    </w:p>
    <w:p>
      <w:pPr>
        <w:pStyle w:val="Heading1"/>
        <w:spacing w:after="160" w:before="320"/>
      </w:pPr>
      <w:r>
        <w:t xml:space="preserve">4. Web Portal vs Mobile App: Feature Parity</w:t>
      </w:r>
    </w:p>
    <w:p>
      <w:pPr>
        <w:spacing w:after="140"/>
      </w:pPr>
      <w:r>
        <w:t xml:space="preserve">The web portal was built to match the mobile app's real capabilities as closely as the browser allows, and to be transparent about the handful of places where it is deliberately scoped differently rather than pretending to be identical.</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600"/>
        <w:gridCol w:w="1500"/>
        <w:gridCol w:w="1700"/>
        <w:gridCol w:w="3500"/>
      </w:tblGrid>
      <w:tr>
        <w:trPr>
          <w:tblHeader/>
        </w:trPr>
        <w:tc>
          <w:tcPr>
            <w:tcW w:type="dxa" w:w="2600"/>
            <w:shd w:fill="0B3357" w:val="clear"/>
          </w:tcPr>
          <w:p>
            <w:r>
              <w:rPr>
                <w:b/>
                <w:bCs/>
                <w:color w:val="FFFFFF"/>
              </w:rPr>
              <w:t xml:space="preserve">Feature</w:t>
            </w:r>
          </w:p>
        </w:tc>
        <w:tc>
          <w:tcPr>
            <w:tcW w:type="dxa" w:w="1500"/>
            <w:shd w:fill="0B3357" w:val="clear"/>
          </w:tcPr>
          <w:p>
            <w:r>
              <w:rPr>
                <w:b/>
                <w:bCs/>
                <w:color w:val="FFFFFF"/>
              </w:rPr>
              <w:t xml:space="preserve">Mobile app</w:t>
            </w:r>
          </w:p>
        </w:tc>
        <w:tc>
          <w:tcPr>
            <w:tcW w:type="dxa" w:w="1700"/>
            <w:shd w:fill="0B3357" w:val="clear"/>
          </w:tcPr>
          <w:p>
            <w:r>
              <w:rPr>
                <w:b/>
                <w:bCs/>
                <w:color w:val="FFFFFF"/>
              </w:rPr>
              <w:t xml:space="preserve">Web portal</w:t>
            </w:r>
          </w:p>
        </w:tc>
        <w:tc>
          <w:tcPr>
            <w:tcW w:type="dxa" w:w="3500"/>
            <w:shd w:fill="0B3357" w:val="clear"/>
          </w:tcPr>
          <w:p>
            <w:r>
              <w:rPr>
                <w:b/>
                <w:bCs/>
                <w:color w:val="FFFFFF"/>
              </w:rPr>
              <w:t xml:space="preserve">Notes</w:t>
            </w:r>
          </w:p>
        </w:tc>
      </w:tr>
      <w:tr>
        <w:tc>
          <w:tcPr>
            <w:tcW w:type="dxa" w:w="2600"/>
          </w:tcPr>
          <w:p>
            <w:r>
              <w:rPr>
                <w:b w:val="false"/>
                <w:bCs w:val="false"/>
              </w:rPr>
              <w:t xml:space="preserve">View property status timeline, approved photos/videos, reports, invoices</w:t>
            </w:r>
          </w:p>
        </w:tc>
        <w:tc>
          <w:tcPr>
            <w:tcW w:type="dxa" w:w="1500"/>
          </w:tcPr>
          <w:p>
            <w:r>
              <w:rPr>
                <w:b w:val="false"/>
                <w:bCs w:val="false"/>
              </w:rPr>
              <w:t xml:space="preserve">Yes</w:t>
            </w:r>
          </w:p>
        </w:tc>
        <w:tc>
          <w:tcPr>
            <w:tcW w:type="dxa" w:w="1700"/>
          </w:tcPr>
          <w:p>
            <w:r>
              <w:rPr>
                <w:b w:val="false"/>
                <w:bCs w:val="false"/>
              </w:rPr>
              <w:t xml:space="preserve">Yes</w:t>
            </w:r>
          </w:p>
        </w:tc>
        <w:tc>
          <w:tcPr>
            <w:tcW w:type="dxa" w:w="3500"/>
          </w:tcPr>
          <w:p>
            <w:r>
              <w:rPr>
                <w:b w:val="false"/>
                <w:bCs w:val="false"/>
              </w:rPr>
              <w:t xml:space="preserve">Full parity</w:t>
            </w:r>
          </w:p>
        </w:tc>
      </w:tr>
      <w:tr>
        <w:tc>
          <w:tcPr>
            <w:tcW w:type="dxa" w:w="2600"/>
            <w:shd w:fill="F4F9FD" w:val="clear"/>
          </w:tcPr>
          <w:p>
            <w:r>
              <w:rPr>
                <w:b w:val="false"/>
                <w:bCs w:val="false"/>
              </w:rPr>
              <w:t xml:space="preserve">Register a new property (19-field form incl. documents/photos)</w:t>
            </w:r>
          </w:p>
        </w:tc>
        <w:tc>
          <w:tcPr>
            <w:tcW w:type="dxa" w:w="1500"/>
            <w:shd w:fill="F4F9FD" w:val="clear"/>
          </w:tcPr>
          <w:p>
            <w:r>
              <w:rPr>
                <w:b w:val="false"/>
                <w:bCs w:val="false"/>
              </w:rPr>
              <w:t xml:space="preserve">Yes</w:t>
            </w:r>
          </w:p>
        </w:tc>
        <w:tc>
          <w:tcPr>
            <w:tcW w:type="dxa" w:w="1700"/>
            <w:shd w:fill="F4F9FD" w:val="clear"/>
          </w:tcPr>
          <w:p>
            <w:r>
              <w:rPr>
                <w:b w:val="false"/>
                <w:bCs w:val="false"/>
              </w:rPr>
              <w:t xml:space="preserve">Yes</w:t>
            </w:r>
          </w:p>
        </w:tc>
        <w:tc>
          <w:tcPr>
            <w:tcW w:type="dxa" w:w="3500"/>
            <w:shd w:fill="F4F9FD" w:val="clear"/>
          </w:tcPr>
          <w:p>
            <w:r>
              <w:rPr>
                <w:b w:val="false"/>
                <w:bCs w:val="false"/>
              </w:rPr>
              <w:t xml:space="preserve">Full parity — same fields, same storage paths, same table</w:t>
            </w:r>
          </w:p>
        </w:tc>
      </w:tr>
      <w:tr>
        <w:tc>
          <w:tcPr>
            <w:tcW w:type="dxa" w:w="2600"/>
          </w:tcPr>
          <w:p>
            <w:r>
              <w:rPr>
                <w:b w:val="false"/>
                <w:bCs w:val="false"/>
              </w:rPr>
              <w:t xml:space="preserve">Support tickets with threaded replies</w:t>
            </w:r>
          </w:p>
        </w:tc>
        <w:tc>
          <w:tcPr>
            <w:tcW w:type="dxa" w:w="1500"/>
          </w:tcPr>
          <w:p>
            <w:r>
              <w:rPr>
                <w:b w:val="false"/>
                <w:bCs w:val="false"/>
              </w:rPr>
              <w:t xml:space="preserve">Yes</w:t>
            </w:r>
          </w:p>
        </w:tc>
        <w:tc>
          <w:tcPr>
            <w:tcW w:type="dxa" w:w="1700"/>
          </w:tcPr>
          <w:p>
            <w:r>
              <w:rPr>
                <w:b w:val="false"/>
                <w:bCs w:val="false"/>
              </w:rPr>
              <w:t xml:space="preserve">Yes</w:t>
            </w:r>
          </w:p>
        </w:tc>
        <w:tc>
          <w:tcPr>
            <w:tcW w:type="dxa" w:w="3500"/>
          </w:tcPr>
          <w:p>
            <w:r>
              <w:rPr>
                <w:b w:val="false"/>
                <w:bCs w:val="false"/>
              </w:rPr>
              <w:t xml:space="preserve">Full parity</w:t>
            </w:r>
          </w:p>
        </w:tc>
      </w:tr>
      <w:tr>
        <w:tc>
          <w:tcPr>
            <w:tcW w:type="dxa" w:w="2600"/>
            <w:shd w:fill="F4F9FD" w:val="clear"/>
          </w:tcPr>
          <w:p>
            <w:r>
              <w:rPr>
                <w:b w:val="false"/>
                <w:bCs w:val="false"/>
              </w:rPr>
              <w:t xml:space="preserve">Real-time updates</w:t>
            </w:r>
          </w:p>
        </w:tc>
        <w:tc>
          <w:tcPr>
            <w:tcW w:type="dxa" w:w="1500"/>
            <w:shd w:fill="F4F9FD" w:val="clear"/>
          </w:tcPr>
          <w:p>
            <w:r>
              <w:rPr>
                <w:b w:val="false"/>
                <w:bCs w:val="false"/>
              </w:rPr>
              <w:t xml:space="preserve">Yes (broad subscription set)</w:t>
            </w:r>
          </w:p>
        </w:tc>
        <w:tc>
          <w:tcPr>
            <w:tcW w:type="dxa" w:w="1700"/>
            <w:shd w:fill="F4F9FD" w:val="clear"/>
          </w:tcPr>
          <w:p>
            <w:r>
              <w:rPr>
                <w:b w:val="false"/>
                <w:bCs w:val="false"/>
              </w:rPr>
              <w:t xml:space="preserve">Yes (scoped subscription set)</w:t>
            </w:r>
          </w:p>
        </w:tc>
        <w:tc>
          <w:tcPr>
            <w:tcW w:type="dxa" w:w="3500"/>
            <w:shd w:fill="F4F9FD" w:val="clear"/>
          </w:tcPr>
          <w:p>
            <w:r>
              <w:rPr>
                <w:b w:val="false"/>
                <w:bCs w:val="false"/>
              </w:rPr>
              <w:t xml:space="preserve">The portal subscribes to site_visits, properties, and invoices changes filtered to the signed-in owner, then refreshes the open view. It does not separately subscribe to visit_photos/visit_videos/manager_reviews, which have no directly filterable owner column — those changes reach the owner when the parent site_visits row changes status. This is an intentional, honest simplification, not a missed feature.</w:t>
            </w:r>
          </w:p>
        </w:tc>
      </w:tr>
      <w:tr>
        <w:tc>
          <w:tcPr>
            <w:tcW w:type="dxa" w:w="2600"/>
          </w:tcPr>
          <w:p>
            <w:r>
              <w:rPr>
                <w:b w:val="false"/>
                <w:bCs w:val="false"/>
              </w:rPr>
              <w:t xml:space="preserve">Generate a new PDF report on demand</w:t>
            </w:r>
          </w:p>
        </w:tc>
        <w:tc>
          <w:tcPr>
            <w:tcW w:type="dxa" w:w="1500"/>
          </w:tcPr>
          <w:p>
            <w:r>
              <w:rPr>
                <w:b w:val="false"/>
                <w:bCs w:val="false"/>
              </w:rPr>
              <w:t xml:space="preserve">N/A — reports are generated automatically server-side the moment a visit is approved, not on-demand by either app</w:t>
            </w:r>
          </w:p>
        </w:tc>
        <w:tc>
          <w:tcPr>
            <w:tcW w:type="dxa" w:w="1700"/>
          </w:tcPr>
          <w:p>
            <w:r>
              <w:rPr>
                <w:b w:val="false"/>
                <w:bCs w:val="false"/>
              </w:rPr>
              <w:t xml:space="preserve">Same — list and download existing reports only</w:t>
            </w:r>
          </w:p>
        </w:tc>
        <w:tc>
          <w:tcPr>
            <w:tcW w:type="dxa" w:w="3500"/>
          </w:tcPr>
          <w:p>
            <w:r>
              <w:rPr>
                <w:b w:val="false"/>
                <w:bCs w:val="false"/>
              </w:rPr>
              <w:t xml:space="preserve">No app generates reports on demand; this isn't a web-specific gap</w:t>
            </w:r>
          </w:p>
        </w:tc>
      </w:tr>
      <w:tr>
        <w:tc>
          <w:tcPr>
            <w:tcW w:type="dxa" w:w="2600"/>
            <w:shd w:fill="F4F9FD" w:val="clear"/>
          </w:tcPr>
          <w:p>
            <w:r>
              <w:rPr>
                <w:b w:val="false"/>
                <w:bCs w:val="false"/>
              </w:rPr>
              <w:t xml:space="preserve">Emergency SOS (Prime)</w:t>
            </w:r>
          </w:p>
        </w:tc>
        <w:tc>
          <w:tcPr>
            <w:tcW w:type="dxa" w:w="1500"/>
            <w:shd w:fill="F4F9FD" w:val="clear"/>
          </w:tcPr>
          <w:p>
            <w:r>
              <w:rPr>
                <w:b w:val="false"/>
                <w:bCs w:val="false"/>
              </w:rPr>
              <w:t xml:space="preserve">Yes</w:t>
            </w:r>
          </w:p>
        </w:tc>
        <w:tc>
          <w:tcPr>
            <w:tcW w:type="dxa" w:w="1700"/>
            <w:shd w:fill="F4F9FD" w:val="clear"/>
          </w:tcPr>
          <w:p>
            <w:r>
              <w:rPr>
                <w:b w:val="false"/>
                <w:bCs w:val="false"/>
              </w:rPr>
              <w:t xml:space="preserve">Yes</w:t>
            </w:r>
          </w:p>
        </w:tc>
        <w:tc>
          <w:tcPr>
            <w:tcW w:type="dxa" w:w="3500"/>
            <w:shd w:fill="F4F9FD" w:val="clear"/>
          </w:tcPr>
          <w:p>
            <w:r>
              <w:rPr>
                <w:b w:val="false"/>
                <w:bCs w:val="false"/>
              </w:rPr>
              <w:t xml:space="preserve">Full parity, including the Regular-tier upgrade prompt</w:t>
            </w:r>
          </w:p>
        </w:tc>
      </w:tr>
      <w:tr>
        <w:tc>
          <w:tcPr>
            <w:tcW w:type="dxa" w:w="2600"/>
          </w:tcPr>
          <w:p>
            <w:r>
              <w:rPr>
                <w:b w:val="false"/>
                <w:bCs w:val="false"/>
              </w:rPr>
              <w:t xml:space="preserve">Live "Nearby Locations" (schools, hospitals, etc.) with distances</w:t>
            </w:r>
          </w:p>
        </w:tc>
        <w:tc>
          <w:tcPr>
            <w:tcW w:type="dxa" w:w="1500"/>
          </w:tcPr>
          <w:p>
            <w:r>
              <w:rPr>
                <w:b w:val="false"/>
                <w:bCs w:val="false"/>
              </w:rPr>
              <w:t xml:space="preserve">Included inside the generated PDF report</w:t>
            </w:r>
          </w:p>
        </w:tc>
        <w:tc>
          <w:tcPr>
            <w:tcW w:type="dxa" w:w="1700"/>
          </w:tcPr>
          <w:p>
            <w:r>
              <w:rPr>
                <w:b w:val="false"/>
                <w:bCs w:val="false"/>
              </w:rPr>
              <w:t xml:space="preserve">Google Maps link per property only</w:t>
            </w:r>
          </w:p>
        </w:tc>
        <w:tc>
          <w:tcPr>
            <w:tcW w:type="dxa" w:w="3500"/>
          </w:tcPr>
          <w:p>
            <w:r>
              <w:rPr>
                <w:b w:val="false"/>
                <w:bCs w:val="false"/>
              </w:rPr>
              <w:t xml:space="preserve">The richer nearby-places lookup depends on a Google Places API key that has not yet been provisioned for this project; once it is, the same data source can be surfaced on the web portal too</w:t>
            </w:r>
          </w:p>
        </w:tc>
      </w:tr>
      <w:tr>
        <w:tc>
          <w:tcPr>
            <w:tcW w:type="dxa" w:w="2600"/>
            <w:shd w:fill="F4F9FD" w:val="clear"/>
          </w:tcPr>
          <w:p>
            <w:r>
              <w:rPr>
                <w:b w:val="false"/>
                <w:bCs w:val="false"/>
              </w:rPr>
              <w:t xml:space="preserve">Google Sign-In</w:t>
            </w:r>
          </w:p>
        </w:tc>
        <w:tc>
          <w:tcPr>
            <w:tcW w:type="dxa" w:w="1500"/>
            <w:shd w:fill="F4F9FD" w:val="clear"/>
          </w:tcPr>
          <w:p>
            <w:r>
              <w:rPr>
                <w:b w:val="false"/>
                <w:bCs w:val="false"/>
              </w:rPr>
              <w:t xml:space="preserve">Depends on the same Supabase Auth configuration</w:t>
            </w:r>
          </w:p>
        </w:tc>
        <w:tc>
          <w:tcPr>
            <w:tcW w:type="dxa" w:w="1700"/>
            <w:shd w:fill="F4F9FD" w:val="clear"/>
          </w:tcPr>
          <w:p>
            <w:r>
              <w:rPr>
                <w:b w:val="false"/>
                <w:bCs w:val="false"/>
              </w:rPr>
              <w:t xml:space="preserve">Implemented, same dependency</w:t>
            </w:r>
          </w:p>
        </w:tc>
        <w:tc>
          <w:tcPr>
            <w:tcW w:type="dxa" w:w="3500"/>
            <w:shd w:fill="F4F9FD" w:val="clear"/>
          </w:tcPr>
          <w:p>
            <w:r>
              <w:rPr>
                <w:b w:val="false"/>
                <w:bCs w:val="false"/>
              </w:rPr>
              <w:t xml:space="preserve">Requires the Google provider to be switched on in the Supabase Dashboard before it works in either app — not yet enabled at time of writing</w:t>
            </w:r>
          </w:p>
        </w:tc>
      </w:tr>
    </w:tbl>
    <w:p>
      <w:pPr>
        <w:pStyle w:val="Heading2"/>
        <w:spacing w:after="120" w:before="260"/>
      </w:pPr>
      <w:r>
        <w:t xml:space="preserve">4.1 How the web portal grew from Property-Owner-only to five roles</w:t>
      </w:r>
    </w:p>
    <w:p>
      <w:pPr>
        <w:spacing w:after="140"/>
      </w:pPr>
      <w:r>
        <w:t xml:space="preserve">The website and web portal were originally scoped throughout this engagement as a Property Owner (customer) self-service channel only — Admin, Property Manager, and Property Executive workflows were never part of that scope, since those three roles already had their own dedicated, purpose-built dashboards inside the mobile app.</w:t>
      </w:r>
    </w:p>
    <w:p>
      <w:pPr>
        <w:spacing w:after="140"/>
      </w:pPr>
      <w:r>
        <w:t xml:space="preserve">Real-world use surfaced a defect: the portal never checked this, so any authenticated account — regardless of its real role — was treated as a Property Owner and sent to the owner dashboard, with a spurious customer record created for it in the process. The immediate, same-day fix was to check the signed-in account's role and cleanly block anyone who wasn't a Property Owner, showing a message and directing them to the mobile app instead (full detail in the QA report, Section 3.2).</w:t>
      </w:r>
    </w:p>
    <w:p>
      <w:pPr>
        <w:spacing w:after="140"/>
      </w:pPr>
      <w:r>
        <w:t xml:space="preserve">That fix then raised the obvious next question: should those roles get real web dashboards instead of just being turned away? The account owner confirmed yes. Section 3.3 above documents the three dashboards built as a result — Admin, Property Manager, and Property Executive each now land on their own real screen after logging in, backed by the same RPCs and Row-Level Security the mobile app already uses. A handful of items were deliberately left for a v2 rather than rushed: an editable Roles &amp; Permissions screen and web Settings for Admin; a live GPS map (v1 shows plain coordinates) for Property Manager; and the mobile app's map-thumbnail-and-address stamp baked directly onto photos/videos for Property Executive (v1 still captures and stores the same GPS data, just alongside the media rather than rendered onto it). Each is called out again in Section 3.3's table and can be scoped as a follow-up on request.</w:t>
      </w:r>
    </w:p>
    <w:p>
      <w:pPr>
        <w:pStyle w:val="Heading1"/>
        <w:spacing w:after="160" w:before="320"/>
      </w:pPr>
      <w:r>
        <w:t xml:space="preserve">5. Deployment to Cloudpoco / cPanel Hosting</w:t>
      </w:r>
    </w:p>
    <w:p>
      <w:pPr>
        <w:spacing w:after="140"/>
      </w:pPr>
      <w:r>
        <w:t xml:space="preserve">The site is fully static HTML, CSS and JavaScript — there is no Node.js server, build step, or database to run on the hosting side. Every dynamic feature (login, the dashboard, the contact form) talks directly to Supabase's API over HTTPS from the visitor's browser. This means it deploys the same way any static HTML site does.</w:t>
      </w:r>
    </w:p>
    <w:p>
      <w:pPr>
        <w:pStyle w:val="Heading2"/>
        <w:spacing w:after="120" w:before="260"/>
      </w:pPr>
      <w:r>
        <w:t xml:space="preserve">5.1 Steps</w:t>
      </w:r>
    </w:p>
    <w:p>
      <w:pPr>
        <w:pStyle w:val="ListParagraph"/>
        <w:numPr>
          <w:ilvl w:val="0"/>
          <w:numId w:val="2"/>
        </w:numPr>
        <w:spacing w:after="80"/>
      </w:pPr>
      <w:r>
        <w:t xml:space="preserve">Confirm the domain nripropertyguard.in is pointed at your Cloudpoco hosting account and that an SSL certificate is active (most cPanel providers offer free AutoSSL/Let's Encrypt — required for Supabase Auth to work correctly).</w:t>
      </w:r>
    </w:p>
    <w:p>
      <w:pPr>
        <w:pStyle w:val="ListParagraph"/>
        <w:numPr>
          <w:ilvl w:val="0"/>
          <w:numId w:val="2"/>
        </w:numPr>
        <w:spacing w:after="80"/>
      </w:pPr>
      <w:r>
        <w:t xml:space="preserve">In the Cloudpoco client area (https://www.cloudpoco.in/clientarea/index.php/), open the File Manager for the hosting account, or connect via FTP/SFTP with the credentials from that account.</w:t>
      </w:r>
    </w:p>
    <w:p>
      <w:pPr>
        <w:pStyle w:val="ListParagraph"/>
        <w:numPr>
          <w:ilvl w:val="0"/>
          <w:numId w:val="2"/>
        </w:numPr>
        <w:spacing w:after="80"/>
      </w:pPr>
      <w:r>
        <w:t xml:space="preserve">Upload the entire contents of the delivered site/ folder into public_html (or the domain's document root if it differs) — index.html should end up directly inside public_html, not inside an extra subfolder. This includes the .htaccess file added in Phase 9 (Section 3.11) — it's a dotfile, so enable "Show Hidden Files" in cPanel's File Manager (or use -a with a command-line SFTP client) or it will silently not get uploaded.</w:t>
      </w:r>
    </w:p>
    <w:p>
      <w:pPr>
        <w:pStyle w:val="ListParagraph"/>
        <w:numPr>
          <w:ilvl w:val="0"/>
          <w:numId w:val="2"/>
        </w:numPr>
        <w:spacing w:after="80"/>
      </w:pPr>
      <w:r>
        <w:t xml:space="preserve">Confirm the folder structure is preserved: assets/ (CSS, JS, images) and portal/ (the shared login screen plus the owner, Admin, Property Manager, and Property Executive dashboards) must sit alongside the marketing .html files at the same level.</w:t>
      </w:r>
    </w:p>
    <w:p>
      <w:pPr>
        <w:pStyle w:val="ListParagraph"/>
        <w:numPr>
          <w:ilvl w:val="0"/>
          <w:numId w:val="2"/>
        </w:numPr>
        <w:spacing w:after="80"/>
      </w:pPr>
      <w:r>
        <w:t xml:space="preserve">Open https://www.nripropertyguard.in/ and click through the main navigation, the WhatsApp widget, and the Owner Login link to confirm everything loads over HTTPS with no mixed-content warnings.</w:t>
      </w:r>
    </w:p>
    <w:p>
      <w:pPr>
        <w:pStyle w:val="ListParagraph"/>
        <w:numPr>
          <w:ilvl w:val="0"/>
          <w:numId w:val="2"/>
        </w:numPr>
        <w:spacing w:after="80"/>
      </w:pPr>
      <w:r>
        <w:t xml:space="preserve">If you plan to enable Google Sign-In, add https://www.nripropertyguard.in/portal/dashboard.html as an authorized redirect URI in both the Google Cloud OAuth client and the Supabase Auth provider settings.</w:t>
      </w:r>
    </w:p>
    <w:p>
      <w:pPr>
        <w:pStyle w:val="ListParagraph"/>
        <w:numPr>
          <w:ilvl w:val="0"/>
          <w:numId w:val="2"/>
        </w:numPr>
        <w:spacing w:after="80"/>
      </w:pPr>
      <w:r>
        <w:t xml:space="preserve">Update robots.txt and sitemap.xml if the final domain differs from https://www.nripropertyguard.in/ used throughout this build — every canonical URL, Open Graph tag, and sitemap entry currently assumes that exact domain.</w:t>
      </w:r>
    </w:p>
    <w:p>
      <w:pPr>
        <w:pStyle w:val="ListParagraph"/>
        <w:numPr>
          <w:ilvl w:val="0"/>
          <w:numId w:val="2"/>
        </w:numPr>
        <w:spacing w:after="80"/>
      </w:pPr>
      <w:r>
        <w:t xml:space="preserve">After the upload, confirm the new .htaccess actually took effect: open the site's DevTools Network tab, reload a page, and check that a .css or .js request's response headers include Content-Encoding: gzip and a Cache-Control header. Most cPanel hosts allow .htaccess overrides by default, but if these headers are missing, ask Cloudpoco support to confirm mod_deflate, mod_expires, and mod_headers are enabled and that AllowOverride permits it for this account.</w:t>
      </w:r>
    </w:p>
    <w:p>
      <w:pPr>
        <w:pStyle w:val="Heading2"/>
        <w:spacing w:after="120" w:before="260"/>
      </w:pPr>
      <w:r>
        <w:t xml:space="preserve">5.2 What does not need to change on the hosting side</w:t>
      </w:r>
    </w:p>
    <w:p>
      <w:pPr>
        <w:pStyle w:val="ListParagraph"/>
        <w:numPr>
          <w:ilvl w:val="0"/>
          <w:numId w:val="1"/>
        </w:numPr>
        <w:spacing w:after="80"/>
      </w:pPr>
      <w:r>
        <w:t xml:space="preserve">No PHP, Node, or database setup is required on Cloudpoco — the site is pure static files.</w:t>
      </w:r>
    </w:p>
    <w:p>
      <w:pPr>
        <w:pStyle w:val="ListParagraph"/>
        <w:numPr>
          <w:ilvl w:val="0"/>
          <w:numId w:val="1"/>
        </w:numPr>
        <w:spacing w:after="80"/>
      </w:pPr>
      <w:r>
        <w:t xml:space="preserve">No environment variables or server-side secrets need to be configured; the only credential in the code is the intentionally public Supabase anon key (see the security report, Section 5.5).</w:t>
      </w:r>
    </w:p>
    <w:p>
      <w:pPr>
        <w:pStyle w:val="ListParagraph"/>
        <w:numPr>
          <w:ilvl w:val="0"/>
          <w:numId w:val="1"/>
        </w:numPr>
        <w:spacing w:after="80"/>
      </w:pPr>
      <w:r>
        <w:t xml:space="preserve">The .htaccess added in Phase 9 (Section 3.11) enables compression and browser caching and is not required for the site to function — if it's ever removed or a host doesn't honor it, every page still works, just without those two optimizations. A standard "force HTTPS" redirect rule is worth adding on top of it if Cloudpoco doesn't already apply one at the account level.</w:t>
      </w:r>
    </w:p>
    <w:p>
      <w:pPr>
        <w:pStyle w:val="Heading1"/>
        <w:spacing w:after="160" w:before="320"/>
      </w:pPr>
      <w:r>
        <w:t xml:space="preserve">6. Known Limitations &amp; Pending External Dependencies</w:t>
      </w:r>
    </w:p>
    <w:p>
      <w:pPr>
        <w:spacing w:after="140"/>
      </w:pPr>
      <w:r>
        <w:t xml:space="preserve">Carried over honestly from the existing system's own documentation and verified against the live project — these are pre-existing, not introduced by the website:</w:t>
      </w:r>
    </w:p>
    <w:p>
      <w:pPr>
        <w:pStyle w:val="ListParagraph"/>
        <w:numPr>
          <w:ilvl w:val="0"/>
          <w:numId w:val="1"/>
        </w:numPr>
        <w:spacing w:after="80"/>
      </w:pPr>
      <w:r>
        <w:t xml:space="preserve">Google OAuth: the "Continue with Google" buttons are implemented on both the website and (per the source system) the mobile app, but require the Google provider to be enabled in the Supabase Dashboard's Authentication settings before they will work. Until then, users see a clear inline message and can fall back to email/password.</w:t>
      </w:r>
    </w:p>
    <w:p>
      <w:pPr>
        <w:pStyle w:val="ListParagraph"/>
        <w:numPr>
          <w:ilvl w:val="0"/>
          <w:numId w:val="1"/>
        </w:numPr>
        <w:spacing w:after="80"/>
      </w:pPr>
      <w:r>
        <w:t xml:space="preserve">WhatsApp: the widget uses a wa.me deep link to +91 99480 39325, which works today with no setup. This is a standard click-to-chat link, not the WhatsApp Business Platform API — if you later want automated replies, message templates, or a shared team inbox, that would mean integrating the separate WhatsApp Business API, which has not been set up for this project.</w:t>
      </w:r>
    </w:p>
    <w:p>
      <w:pPr>
        <w:pStyle w:val="ListParagraph"/>
        <w:numPr>
          <w:ilvl w:val="0"/>
          <w:numId w:val="1"/>
        </w:numPr>
        <w:spacing w:after="80"/>
      </w:pPr>
      <w:r>
        <w:t xml:space="preserve">Google Places/Maps API key: the mobile app's PDF reports include a richer "Nearby Locations" section (schools, hospitals, transport, distances). That depends on a Google Places API key that has not yet been provisioned for the project. The website currently shows a plain Google Maps link per property instead.</w:t>
      </w:r>
    </w:p>
    <w:p>
      <w:pPr>
        <w:pStyle w:val="ListParagraph"/>
        <w:numPr>
          <w:ilvl w:val="0"/>
          <w:numId w:val="1"/>
        </w:numPr>
        <w:spacing w:after="80"/>
      </w:pPr>
      <w:r>
        <w:t xml:space="preserve">Payment gateway (Razorpay) live keys: if online invoice payment was intended as part of this system, confirm with the account owner whether live Razorpay keys have been issued and activated — this was flagged as pending in the source project documentation and was out of scope to activate as part of this website engagement.</w:t>
      </w:r>
    </w:p>
    <w:p>
      <w:pPr>
        <w:pStyle w:val="ListParagraph"/>
        <w:numPr>
          <w:ilvl w:val="0"/>
          <w:numId w:val="1"/>
        </w:numPr>
        <w:spacing w:after="80"/>
      </w:pPr>
      <w:r>
        <w:t xml:space="preserve">Leaked-password protection and the SECURITY DEFINER function audit noted in the security report are configuration/verification tasks on the Supabase side, not website changes.</w:t>
      </w:r>
    </w:p>
    <w:p>
      <w:pPr>
        <w:pStyle w:val="Heading1"/>
        <w:spacing w:after="160" w:before="320"/>
      </w:pPr>
      <w:r>
        <w:t xml:space="preserve">7. Summary</w:t>
      </w:r>
    </w:p>
    <w:p>
      <w:pPr>
        <w:spacing w:after="140"/>
      </w:pPr>
      <w:r>
        <w:t xml:space="preserve">The website and its web portal — now covering all five roles, not just Property Owners — are a faithful, honestly-scoped extension of the existing NRI Property Guard system: same backend, same roles, same rules. Where any web dashboard intentionally does less than the mobile app, it says so in this document and, in the code, rather than silently pretending otherwise. Phase 3 (Section 3.4) added property/visit reassignment with full context, visible ticket-reply notifications, and a Visit Detail drill-down for the Property Owner — plus fixed a real bug that had been silently keeping that owner's Visits tab stuck loading. Phase 3b (Section 3.5) closed a checklist gap on the "My Property" screen and flagged that the live site may simply need a fresh full re-upload. Phase 4 (Section 3.6) carried a photo/video's capture timestamp and GPS through into the full-size lightbox, added a registration-photo thumbnail to every "My Property" card, and turned the Admin Customers screen into a full Customer 360 with plan tier, payment status, staffing, and a per-customer financial statement — plus fixed a GPS-caption crash bug found while building it. Phase 5 (Section 3.7) made that same timestamp/GPS information a permanent on-screen stamp on every photo and video across every dashboard (including the Property Executive's and Property Manager's screens, which previously showed none at all), made GPS mandatory on Property Executive uploads rather than best-effort, and added a silent 30-second auto-refresh to every dashboard — plus fixed a close-button-overlap bug found while building it. Phase 6 (Section 3.8) fixed the homepage nav bar's wrapping/misalignment at in-between desktop widths, fixed a pre-existing mobile-menu drawer bug found while verifying that fix, and gave every dashboard's photo/video lightbox a fixed, comfortable size with no internal scrolling plus a maximize control. Phase 7 (Section 3.9) moved pricing from a flat per-property rate to a visit-frequency structure with an automatic discount above 2 properties, rebuilt the Documents &amp; Invoices screen to match the mobile app, added a UPI-based Pay Now button, and fixed a pre-existing missing-status-color defect found while doing so. Phase 8 (Section 3.10) removed that Phase 5 on-screen timestamp/GPS overlay from every photo and video across all three dashboards at the account owner's explicit request — GPS and capture time are still recorded on every upload for the audit trail, they're simply not drawn on the media any more — and confirmed the "My Property" registration-photo thumbnail was already working as intended. Phase 9 (Section 3.11) responded to a reported performance problem: found and fixed a real bug where every property thumbnail was silently re-signed and re-downloaded roughly every 30 seconds regardless of which dashboard tab was open, made two smaller hardening changes (lazy-loaded thumbnails, a finite rather than infinite widget animation), and added a .htaccess enabling compression and browser caching on the live host (Section 5's deployment steps now cover uploading and verifying it). Deployment to your existing Cloudpoco hosting is a plain file upload with no server-side setup.</w:t>
      </w:r>
    </w:p>
    <w:p>
      <w:pPr>
        <w:spacing w:after="140"/>
      </w:pPr>
      <w:r>
        <w:rPr>
          <w:i/>
          <w:iCs/>
          <w:color w:val="5B6B76"/>
          <w:sz w:val="20"/>
          <w:szCs w:val="20"/>
        </w:rPr>
        <w:t xml:space="preserve">Prepared as part of the NRI Property Guard website engagement.</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2026-08-28T09:55:47.999Z</dcterms:created>
  <dcterms:modified xsi:type="dcterms:W3CDTF">2026-08-28T09:55:47.999Z</dcterms:modified>
</cp:coreProperties>
</file>

<file path=docProps/custom.xml><?xml version="1.0" encoding="utf-8"?>
<Properties xmlns="http://schemas.openxmlformats.org/officeDocument/2006/custom-properties" xmlns:vt="http://schemas.openxmlformats.org/officeDocument/2006/docPropsVTypes"/>
</file>